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8B2" w:rsidRDefault="00B968B2" w:rsidP="008A5209">
      <w:pPr>
        <w:ind w:firstLine="720"/>
        <w:jc w:val="both"/>
        <w:rPr>
          <w:rFonts w:ascii="Times New Roman" w:hAnsi="Times New Roman" w:cs="Times New Roman"/>
          <w:lang w:val="sr-Cyrl-RS"/>
        </w:rPr>
      </w:pPr>
    </w:p>
    <w:p w:rsidR="0029763F" w:rsidRPr="0029763F" w:rsidRDefault="0029763F" w:rsidP="008A5209">
      <w:pPr>
        <w:ind w:firstLine="720"/>
        <w:jc w:val="both"/>
        <w:rPr>
          <w:rFonts w:ascii="Times New Roman" w:hAnsi="Times New Roman" w:cs="Times New Roman"/>
          <w:lang w:val="sr-Cyrl-RS"/>
        </w:rPr>
      </w:pP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РЕПУБЛИКА СРПСКА као потписница свих 11 анекса Општег оквирног споразума за мир у Босни и Херцеговини (даље: Дејтонски споразум), а индиректно и самог Дејтонског споразума по основу овлашћења датог Савезној Републици Југославији Споразумом од 29. августа 1995. године, како се то изричито и констатује у Преамбули Дејтонског споразума к</w:t>
      </w:r>
      <w:r w:rsidR="0029763F">
        <w:rPr>
          <w:rFonts w:ascii="Times New Roman" w:hAnsi="Times New Roman" w:cs="Times New Roman"/>
          <w:lang w:val="sr-Cyrl-BA"/>
        </w:rPr>
        <w:t>од набрајања страна потписница,</w:t>
      </w: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Понављајући своје опредјељење за доследно поштовање Дејтонског споразума и његових анекса који су дио међународног права и један од најважнијих докумената међународног права с обзиром на актере укључене у његово закључивање,  као начина одржања мира и стабилности у Босни и Херцеговини,</w:t>
      </w: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Вођени циљевима и начелима Повеље Уједињених нација, Међународног пакта о грађанским и политичким правима и Пакта о привредним, социјалним и културним правима, из Преамбуле Анекса 4. – Устава Босне и Херцеговине, потврђених Анексом 1. на Анекс 4. Устав Босне и Херцеговине (тачке 7. и 8.),</w:t>
      </w: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Имајући у виду уставну одредбу да су „општа начела међународног права саставни дио закона Босне и Херцеговине и ентитета“ (члан 3.3.б. Устава БиХ),</w:t>
      </w: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Потврђујући приврженост одредби члана 3.3.б. Устава БиХ по којој ће се „е</w:t>
      </w:r>
      <w:r w:rsidRPr="0029763F">
        <w:rPr>
          <w:rFonts w:ascii="Times New Roman" w:hAnsi="Times New Roman" w:cs="Times New Roman"/>
          <w:lang w:val="hr-HR"/>
        </w:rPr>
        <w:t xml:space="preserve">нтитети и сви њихови дијелови у потпуности придржавати овог Устава, који има предност над оним одредбама закона Босне и Херцеговине, као и устава и закона </w:t>
      </w:r>
      <w:r w:rsidRPr="0029763F">
        <w:rPr>
          <w:rFonts w:ascii="Times New Roman" w:hAnsi="Times New Roman" w:cs="Times New Roman"/>
          <w:lang w:val="sr-Cyrl-BA"/>
        </w:rPr>
        <w:t>е</w:t>
      </w:r>
      <w:r w:rsidRPr="0029763F">
        <w:rPr>
          <w:rFonts w:ascii="Times New Roman" w:hAnsi="Times New Roman" w:cs="Times New Roman"/>
          <w:lang w:val="hr-HR"/>
        </w:rPr>
        <w:t>нтитета које нису у складу с њим</w:t>
      </w:r>
      <w:r w:rsidRPr="0029763F">
        <w:rPr>
          <w:rFonts w:ascii="Times New Roman" w:hAnsi="Times New Roman" w:cs="Times New Roman"/>
          <w:lang w:val="sr-Cyrl-BA"/>
        </w:rPr>
        <w:t>“</w:t>
      </w:r>
    </w:p>
    <w:p w:rsidR="008A5209" w:rsidRPr="0029763F" w:rsidRDefault="008A5209" w:rsidP="008A5209">
      <w:pPr>
        <w:ind w:firstLine="720"/>
        <w:jc w:val="both"/>
        <w:rPr>
          <w:rFonts w:ascii="Times New Roman" w:hAnsi="Times New Roman" w:cs="Times New Roman"/>
          <w:lang w:val="sr-Cyrl-BA"/>
        </w:rPr>
      </w:pPr>
      <w:r w:rsidRPr="0029763F">
        <w:rPr>
          <w:rFonts w:ascii="Times New Roman" w:hAnsi="Times New Roman" w:cs="Times New Roman"/>
          <w:lang w:val="sr-Cyrl-BA"/>
        </w:rPr>
        <w:t>Полазећи од јасне подјеле надлежности између БиХ и ентитета по члану 3.3.а. Устава БиХ по којој „с</w:t>
      </w:r>
      <w:r w:rsidRPr="0029763F">
        <w:rPr>
          <w:rFonts w:ascii="Times New Roman" w:hAnsi="Times New Roman" w:cs="Times New Roman"/>
          <w:lang w:val="hr-HR"/>
        </w:rPr>
        <w:t xml:space="preserve">ве владине функције и овлаштења које у овом Уставу нису изричито додијељене институцијама Босне и Херцеговине, припадају </w:t>
      </w:r>
      <w:r w:rsidRPr="0029763F">
        <w:rPr>
          <w:rFonts w:ascii="Times New Roman" w:hAnsi="Times New Roman" w:cs="Times New Roman"/>
          <w:lang w:val="sr-Cyrl-BA"/>
        </w:rPr>
        <w:t>е</w:t>
      </w:r>
      <w:r w:rsidRPr="0029763F">
        <w:rPr>
          <w:rFonts w:ascii="Times New Roman" w:hAnsi="Times New Roman" w:cs="Times New Roman"/>
          <w:lang w:val="hr-HR"/>
        </w:rPr>
        <w:t>нтитетима</w:t>
      </w:r>
      <w:r w:rsidRPr="0029763F">
        <w:rPr>
          <w:rFonts w:ascii="Times New Roman" w:hAnsi="Times New Roman" w:cs="Times New Roman"/>
          <w:lang w:val="sr-Cyrl-BA"/>
        </w:rPr>
        <w:t>“,</w:t>
      </w:r>
    </w:p>
    <w:p w:rsidR="008A5209" w:rsidRPr="002D36C2" w:rsidRDefault="008A5209" w:rsidP="008A5209">
      <w:pPr>
        <w:ind w:firstLine="720"/>
        <w:jc w:val="both"/>
        <w:rPr>
          <w:rFonts w:ascii="Times New Roman" w:hAnsi="Times New Roman" w:cs="Times New Roman"/>
          <w:lang w:val="sr-Cyrl-RS"/>
        </w:rPr>
      </w:pPr>
      <w:r w:rsidRPr="0029763F">
        <w:rPr>
          <w:rFonts w:ascii="Times New Roman" w:hAnsi="Times New Roman" w:cs="Times New Roman"/>
          <w:lang w:val="sr-Cyrl-BA"/>
        </w:rPr>
        <w:t>Констатујући супрематију члана 3.3. над сви</w:t>
      </w:r>
      <w:r w:rsidR="0029763F">
        <w:rPr>
          <w:rFonts w:ascii="Times New Roman" w:hAnsi="Times New Roman" w:cs="Times New Roman"/>
          <w:lang w:val="sr-Cyrl-BA"/>
        </w:rPr>
        <w:t>м осталим одредбама Устава БиХ,</w:t>
      </w:r>
      <w:r w:rsidR="002D36C2">
        <w:rPr>
          <w:rFonts w:ascii="Times New Roman" w:hAnsi="Times New Roman" w:cs="Times New Roman"/>
          <w:lang w:val="sr-Cyrl-RS"/>
        </w:rPr>
        <w:t xml:space="preserve"> када је у питању устав</w:t>
      </w:r>
      <w:r w:rsidR="00765F64">
        <w:rPr>
          <w:rFonts w:ascii="Times New Roman" w:hAnsi="Times New Roman" w:cs="Times New Roman"/>
          <w:lang w:val="sr-Cyrl-RS"/>
        </w:rPr>
        <w:t>н</w:t>
      </w:r>
      <w:r w:rsidR="002D36C2">
        <w:rPr>
          <w:rFonts w:ascii="Times New Roman" w:hAnsi="Times New Roman" w:cs="Times New Roman"/>
          <w:lang w:val="sr-Cyrl-RS"/>
        </w:rPr>
        <w:t>оправна структура БиХ</w:t>
      </w:r>
    </w:p>
    <w:p w:rsidR="008A5209" w:rsidRPr="0029763F" w:rsidRDefault="002D36C2" w:rsidP="008A5209">
      <w:pPr>
        <w:ind w:firstLine="720"/>
        <w:jc w:val="both"/>
        <w:rPr>
          <w:rFonts w:ascii="Times New Roman" w:hAnsi="Times New Roman" w:cs="Times New Roman"/>
          <w:lang w:val="sr-Cyrl-BA"/>
        </w:rPr>
      </w:pPr>
      <w:r>
        <w:rPr>
          <w:rFonts w:ascii="Times New Roman" w:hAnsi="Times New Roman" w:cs="Times New Roman"/>
          <w:lang w:val="sr-Cyrl-BA"/>
        </w:rPr>
        <w:t>Полазећи од тога, Народна скупштина</w:t>
      </w:r>
      <w:r w:rsidR="008A5209" w:rsidRPr="0029763F">
        <w:rPr>
          <w:rFonts w:ascii="Times New Roman" w:hAnsi="Times New Roman" w:cs="Times New Roman"/>
          <w:lang w:val="sr-Cyrl-BA"/>
        </w:rPr>
        <w:t xml:space="preserve"> Републике Српске, </w:t>
      </w:r>
      <w:r w:rsidR="0029763F">
        <w:rPr>
          <w:rFonts w:ascii="Times New Roman" w:hAnsi="Times New Roman" w:cs="Times New Roman"/>
          <w:lang w:val="sr-Cyrl-BA"/>
        </w:rPr>
        <w:t>на Двадесет четвртој посебној сједници одржаној 10. децембра 2021. године,</w:t>
      </w:r>
      <w:r w:rsidR="008A5209" w:rsidRPr="0029763F">
        <w:rPr>
          <w:rFonts w:ascii="Times New Roman" w:hAnsi="Times New Roman" w:cs="Times New Roman"/>
          <w:lang w:val="sr-Cyrl-BA"/>
        </w:rPr>
        <w:t xml:space="preserve"> доноси </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rPr>
          <w:rFonts w:ascii="Times New Roman" w:hAnsi="Times New Roman" w:cs="Times New Roman"/>
          <w:b/>
          <w:lang w:val="sr-Cyrl-BA"/>
        </w:rPr>
      </w:pPr>
      <w:r w:rsidRPr="0029763F">
        <w:rPr>
          <w:rFonts w:ascii="Times New Roman" w:hAnsi="Times New Roman" w:cs="Times New Roman"/>
          <w:b/>
          <w:lang w:val="sr-Cyrl-BA"/>
        </w:rPr>
        <w:br w:type="page"/>
      </w:r>
    </w:p>
    <w:p w:rsidR="008A5209" w:rsidRPr="0029763F" w:rsidRDefault="008A5209" w:rsidP="008A5209">
      <w:pPr>
        <w:jc w:val="center"/>
        <w:rPr>
          <w:rFonts w:ascii="Times New Roman" w:hAnsi="Times New Roman" w:cs="Times New Roman"/>
          <w:b/>
        </w:rPr>
      </w:pPr>
      <w:r w:rsidRPr="0029763F">
        <w:rPr>
          <w:rFonts w:ascii="Times New Roman" w:hAnsi="Times New Roman" w:cs="Times New Roman"/>
          <w:b/>
          <w:lang w:val="sr-Cyrl-BA"/>
        </w:rPr>
        <w:lastRenderedPageBreak/>
        <w:t xml:space="preserve">ДЕКЛАРАЦИЈУ </w:t>
      </w:r>
    </w:p>
    <w:p w:rsidR="008A5209" w:rsidRPr="0029763F" w:rsidRDefault="008A5209" w:rsidP="008A5209">
      <w:pPr>
        <w:jc w:val="center"/>
        <w:rPr>
          <w:rFonts w:ascii="Times New Roman" w:hAnsi="Times New Roman" w:cs="Times New Roman"/>
          <w:b/>
          <w:lang w:val="sr-Cyrl-BA"/>
        </w:rPr>
      </w:pPr>
      <w:r w:rsidRPr="0029763F">
        <w:rPr>
          <w:rFonts w:ascii="Times New Roman" w:hAnsi="Times New Roman" w:cs="Times New Roman"/>
          <w:b/>
          <w:lang w:val="sr-Cyrl-BA"/>
        </w:rPr>
        <w:t>О УСТАВНИМ ПРИНЦИПИМА</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Уставно уређење Босне и Херцеговине утврђено Анексом 4. као међународним уговором, подлијеже одредбама Бечке конвенције о праву међународних уговора (Бечка  конвенција) како је то констатовала Европска комисија за демократију путем права (Венецијанска комисија) својим мишљењем број 337/2005 од 10/11. јуна 2005. године.</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Међународни уговори се тумаче </w:t>
      </w:r>
      <w:r w:rsidR="002D36C2">
        <w:rPr>
          <w:rFonts w:ascii="Times New Roman" w:hAnsi="Times New Roman" w:cs="Times New Roman"/>
          <w:lang w:val="sr-Cyrl-BA"/>
        </w:rPr>
        <w:t xml:space="preserve">и извршавају </w:t>
      </w:r>
      <w:r w:rsidRPr="0029763F">
        <w:rPr>
          <w:rFonts w:ascii="Times New Roman" w:hAnsi="Times New Roman" w:cs="Times New Roman"/>
          <w:lang w:val="sr-Cyrl-BA"/>
        </w:rPr>
        <w:t xml:space="preserve">правилом pacta sunt servanda како то предвиђа и члан 26. </w:t>
      </w:r>
      <w:r w:rsidR="002D36C2">
        <w:rPr>
          <w:rFonts w:ascii="Times New Roman" w:hAnsi="Times New Roman" w:cs="Times New Roman"/>
          <w:lang w:val="sr-Cyrl-BA"/>
        </w:rPr>
        <w:t xml:space="preserve">и 31. </w:t>
      </w:r>
      <w:r w:rsidRPr="0029763F">
        <w:rPr>
          <w:rFonts w:ascii="Times New Roman" w:hAnsi="Times New Roman" w:cs="Times New Roman"/>
          <w:lang w:val="sr-Cyrl-BA"/>
        </w:rPr>
        <w:t>Конвенције по коме „сваки уговор који је на снази веже стране и оне га морају извршавати у доброј вјери“.</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Међународни уговори се могу мијењати анексима које закључују стране, а никако одлукама ненадлежних органа, што је чињено бројним одлукама Високог представника и Уставног суда БиХ.</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Босна и Херцеговина нема уставноправни континуитет,  јер је Устав БиХ као Анекс 4. дио међународног </w:t>
      </w:r>
      <w:r w:rsidR="002D36C2">
        <w:rPr>
          <w:rFonts w:ascii="Times New Roman" w:hAnsi="Times New Roman" w:cs="Times New Roman"/>
          <w:lang w:val="sr-Cyrl-BA"/>
        </w:rPr>
        <w:t>уговора - Дејтонског споразума,</w:t>
      </w:r>
      <w:r w:rsidRPr="0029763F">
        <w:rPr>
          <w:rFonts w:ascii="Times New Roman" w:hAnsi="Times New Roman" w:cs="Times New Roman"/>
          <w:lang w:val="sr-Cyrl-BA"/>
        </w:rPr>
        <w:t xml:space="preserve"> и није донесен ни ратификован од било ког органа у Босни и Херцеговини.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Босна и Херцеговина је асиметрична државна заједница коју „чине два ентитета“ (члан 1.3. Устава БиХ), „Бошњаци, Хрвати и Срби као конститутивни народи“ (Преамбула Устава БиХ), а чланом 9.3. Устава БиХ је одређено да функционери именовани на мјеста у институцијама Босне и Херцеговине представљају народе Босне и Херцеговине.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Република Српска је ентитет српског народа, а Федерација БиХ је заједнички ентитет бошњачког и хрватског народа, што потврђује и Устав БиХ, члановима 4.1. и 5.2.д:</w:t>
      </w:r>
    </w:p>
    <w:p w:rsidR="008A5209" w:rsidRPr="0029763F" w:rsidRDefault="008A5209" w:rsidP="008A5209">
      <w:pPr>
        <w:pStyle w:val="ListParagraph"/>
        <w:contextualSpacing w:val="0"/>
        <w:jc w:val="both"/>
        <w:rPr>
          <w:rFonts w:ascii="Times New Roman" w:hAnsi="Times New Roman" w:cs="Times New Roman"/>
          <w:lang w:val="sr-Cyrl-BA"/>
        </w:rPr>
      </w:pPr>
    </w:p>
    <w:p w:rsidR="008A5209"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Народна скупштина Републике Српске бира пет Срба за делегате у Дом народа Парламентарне скупштине, пет бошњачких делегата у Дом народа Парламентарне скупштине бирају бошњачки делегати у Дому народа Федерације БиХ, а пет хрватских делегата у Дом народа БиХ бирају хрватски  делегати у Дому народа  Федерације БиХ (члан 4.1. Устава БиХ),</w:t>
      </w:r>
    </w:p>
    <w:p w:rsidR="0029763F" w:rsidRPr="0029763F" w:rsidRDefault="0029763F" w:rsidP="0029763F">
      <w:pPr>
        <w:pStyle w:val="ListParagraph"/>
        <w:spacing w:after="0" w:line="240" w:lineRule="auto"/>
        <w:ind w:left="1440"/>
        <w:contextualSpacing w:val="0"/>
        <w:jc w:val="bot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Избор чланова Предсједништва БиХ врши се на територијама ентитета, тако да Србина, као члана Предсједништва БиХ, бирају бирачи на подручју Републике Српске, а Бошњака и Хрвата за чланове Предсједништва БиХ бирају бирачи на територији Федерације БиХ.  (члан 5. 1.а. Устава БиХ). </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Када члан Предсједништва БиХ из Републике Српске гласа против неке одлуке Предсједништва БиХ, и такву одлуку прогласи штетном по витални интерес Републике Српске, упућује је Народној скупштини Републике Српске на потврду (члан 5.2.д. Устава БиХ). Вијеће народа у Републици Српској наметнуто амандманима Високог представника на Устав Републике Српске, нема никакву </w:t>
      </w:r>
      <w:r w:rsidRPr="0029763F">
        <w:rPr>
          <w:rFonts w:ascii="Times New Roman" w:hAnsi="Times New Roman" w:cs="Times New Roman"/>
          <w:lang w:val="sr-Cyrl-BA"/>
        </w:rPr>
        <w:lastRenderedPageBreak/>
        <w:t>уставну надлежност у заштити виталних интереса ни ентитета ни народа, за разлику од Дома народа у Парламенту Федерације БиХ који има надлежност по члану 5.2.д. Устава БиХ. Тиме Устав БиХ потврђује Народну скупштину као јед</w:t>
      </w:r>
      <w:r w:rsidR="00765F64">
        <w:rPr>
          <w:rFonts w:ascii="Times New Roman" w:hAnsi="Times New Roman" w:cs="Times New Roman"/>
          <w:lang w:val="sr-Cyrl-BA"/>
        </w:rPr>
        <w:t>ини представнички и законодавни</w:t>
      </w:r>
      <w:r w:rsidRPr="0029763F">
        <w:rPr>
          <w:rFonts w:ascii="Times New Roman" w:hAnsi="Times New Roman" w:cs="Times New Roman"/>
          <w:lang w:val="sr-Cyrl-BA"/>
        </w:rPr>
        <w:t xml:space="preserve"> орган Републике Српске као ентитета српског народа. </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Бошњачки члан Предсједништва БиХ своју одлуку о проглашењу штетном по витални интерес Федерације БиХ упућује бошњачким делегатима у Дому народа Федерације БиХ, а хрватски члан Предсједништва БиХ такву одлуку упућује хрватским делегатима у Дому народа Федерације БиХ (члан 5.2.д. Устава БиХ). </w:t>
      </w:r>
    </w:p>
    <w:p w:rsidR="008A5209" w:rsidRPr="0029763F" w:rsidRDefault="008A5209" w:rsidP="008A5209">
      <w:pPr>
        <w:pStyle w:val="ListParagraph"/>
        <w:ind w:left="1440"/>
        <w:contextualSpacing w:val="0"/>
        <w:jc w:val="bot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Чланови 4.1. и 5.2.д. Устава БиХ су уставна потврда националне и конститутивне структуре ентитета – Републике Српске као једнонационалног ентитета српског народа, а Федерације БиХ као двонационалног ентитета бошњачког и хрватског народа.  </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Устав БиХ потврђује асиметричност државотворних ентитета приликом састављања дејтонске Босне и Херцеговине, која је накнадно грубо нарушена наметањем амандмана на уставе ентитета од стране Високог представника, под плаштом провођења Одлуке Уставног суда БиХ број У 5/98, на шта није имао никакво право.</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Сви закони које је наметао Високи представник су неуставни, јер нису донесени по предвиђеној уставној процедури од стране Парламентарне скупштине. Сви наметнути закони које је потврђивала Парламентарна скупштина позивајући се на члан 4.4.а. Устава БиХ су неуставни. Устав БиХ је јасан: „Парламентарна скупштина је одговорна за доношење закона за спровођење одлука Предсједништва или извршење надлежности Парламентарне скупштине према овом Уставу“, па стога није ни имала надлежност да усваја законе које је наметао Високи представник.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765F64"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Pr>
          <w:rFonts w:ascii="Times New Roman" w:hAnsi="Times New Roman" w:cs="Times New Roman"/>
          <w:lang w:val="sr-Cyrl-BA"/>
        </w:rPr>
        <w:t>Неуставност наметнутих закона,</w:t>
      </w:r>
      <w:r w:rsidR="008A5209" w:rsidRPr="0029763F">
        <w:rPr>
          <w:rFonts w:ascii="Times New Roman" w:hAnsi="Times New Roman" w:cs="Times New Roman"/>
          <w:lang w:val="sr-Cyrl-BA"/>
        </w:rPr>
        <w:t xml:space="preserve"> па и оних закона које је донијела Парламентарна скупштина без изричитог уставног основа, директно потврђују два покушаја уставних промјена познатих као „априлски“ и „бутмирски“ пакет који нису никада усвојени по процедури промјене међународних уговора утврђеној чланом 40. Бечке конвенције и чланом 10.1. Устава БиХ који регулише његове измјене и допуне. Недостатак нових иницијатива за уставне промјене, не значи да су надлежности које су пренесене на ниво БиХ постале уставне.</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 Споразумима ентитета: о одбрани, о порезу на додату вриједност и високом судском и тужилачком савјету БиХ, те надлежности нису трајно пренесене на ниво БиХ, јер им нису претходиле измјене и допуне Устава БиХ да би се створио уставни основ који одређује члан 3.3.а. Устава БиХ. Није било ни накнадних уставних промјена, па су и те надлежности неуставне и самим тим привремене. </w:t>
      </w:r>
    </w:p>
    <w:p w:rsidR="008A5209" w:rsidRPr="0029763F" w:rsidRDefault="008A5209" w:rsidP="008A5209">
      <w:pPr>
        <w:pStyle w:val="ListParagrap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Одбрана и војска по Дејтонском споразуму су надлежност ентитета, што потврђује члан 5.5. Устава БиХ: „Сваки члан Предсједништва БиХ по службеној дужности, има овлаштења цивилног командовања оружаним снагама. Ниједан ентитет не смије пријетити или користити силу против </w:t>
      </w:r>
      <w:r w:rsidR="00765F64">
        <w:rPr>
          <w:rFonts w:ascii="Times New Roman" w:hAnsi="Times New Roman" w:cs="Times New Roman"/>
          <w:lang w:val="sr-Cyrl-BA"/>
        </w:rPr>
        <w:t>другог ентитета, а оружане снаг</w:t>
      </w:r>
      <w:r w:rsidRPr="0029763F">
        <w:rPr>
          <w:rFonts w:ascii="Times New Roman" w:hAnsi="Times New Roman" w:cs="Times New Roman"/>
          <w:lang w:val="sr-Cyrl-BA"/>
        </w:rPr>
        <w:t xml:space="preserve">е </w:t>
      </w:r>
      <w:r w:rsidRPr="0029763F">
        <w:rPr>
          <w:rFonts w:ascii="Times New Roman" w:hAnsi="Times New Roman" w:cs="Times New Roman"/>
          <w:lang w:val="sr-Cyrl-BA"/>
        </w:rPr>
        <w:lastRenderedPageBreak/>
        <w:t xml:space="preserve">једног ентитета ни под којим условима не смију улазити или се задржавати на подручју другог ентитета без сагласности владе овог другог ентитета и Предсједништва БиХ.“ Устав БиХ не предвиђа „оружане снаге БиХ“ нити даје уставни основ за постојање оружаних снага БиХ. Анекс 1- А Дејтонског споразума у члану 1.2. као циљеве обавеза страна потписница - „Републике БиХ“ (која по Дејтонском споразуму више не постоји), Републике Српске и Федерације БиХ, наводи „успостављање трајног прекида непријатељстава“ настављајући текстом: „Ниједан ентитет не смије пријетити или користити силу против </w:t>
      </w:r>
      <w:r w:rsidR="00765F64">
        <w:rPr>
          <w:rFonts w:ascii="Times New Roman" w:hAnsi="Times New Roman" w:cs="Times New Roman"/>
          <w:lang w:val="sr-Cyrl-BA"/>
        </w:rPr>
        <w:t>другог ентитета, а оружане снаг</w:t>
      </w:r>
      <w:r w:rsidRPr="0029763F">
        <w:rPr>
          <w:rFonts w:ascii="Times New Roman" w:hAnsi="Times New Roman" w:cs="Times New Roman"/>
          <w:lang w:val="sr-Cyrl-BA"/>
        </w:rPr>
        <w:t xml:space="preserve">е једног ентитета ни под којим условима не смију улазити или се задржавати на подручју другог ентитета без сагласности владе овог другог ентитета и Предсједништва БиХ.“  </w:t>
      </w:r>
    </w:p>
    <w:p w:rsidR="008A5209" w:rsidRPr="0029763F" w:rsidRDefault="008A5209" w:rsidP="008A5209">
      <w:pPr>
        <w:pStyle w:val="ListParagrap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Устав БиХ чланом 8. јасно одређује начин финансирања трошкова заједничких институција БиХ путем буџета БиХ, по коме</w:t>
      </w:r>
      <w:r w:rsidRPr="0029763F">
        <w:rPr>
          <w:rFonts w:ascii="Tahoma" w:hAnsi="Tahoma" w:cs="Tahoma"/>
          <w:lang w:val="hr-HR"/>
        </w:rPr>
        <w:t xml:space="preserve"> </w:t>
      </w:r>
      <w:r w:rsidRPr="0029763F">
        <w:rPr>
          <w:rFonts w:ascii="Tahoma" w:hAnsi="Tahoma" w:cs="Tahoma"/>
          <w:lang w:val="sr-Cyrl-BA"/>
        </w:rPr>
        <w:t>„</w:t>
      </w:r>
      <w:r w:rsidRPr="0029763F">
        <w:rPr>
          <w:rFonts w:ascii="Times New Roman" w:hAnsi="Times New Roman" w:cs="Times New Roman"/>
          <w:lang w:val="hr-HR"/>
        </w:rPr>
        <w:t>Федерација осигурава двије трећине, а Република Српска једну трећину прихода потребних за буџет, осим уколико се приходи прикупљају на начин који је утврдила Парламентарна скупштина.</w:t>
      </w:r>
      <w:r w:rsidRPr="0029763F">
        <w:rPr>
          <w:rFonts w:ascii="Times New Roman" w:hAnsi="Times New Roman" w:cs="Times New Roman"/>
          <w:lang w:val="sr-Cyrl-BA"/>
        </w:rPr>
        <w:t>“</w:t>
      </w:r>
      <w:r w:rsidRPr="0029763F">
        <w:rPr>
          <w:rFonts w:ascii="Times New Roman" w:hAnsi="Times New Roman" w:cs="Times New Roman"/>
          <w:lang w:val="hr-HR"/>
        </w:rPr>
        <w:t xml:space="preserve"> </w:t>
      </w:r>
      <w:r w:rsidRPr="0029763F">
        <w:rPr>
          <w:rFonts w:ascii="Times New Roman" w:hAnsi="Times New Roman" w:cs="Times New Roman"/>
          <w:lang w:val="sr-Cyrl-BA"/>
        </w:rPr>
        <w:t xml:space="preserve">Тиме није створен уставни основ за доношење закона којим се БиХ дају изворни приходи, већ само даје могућност да Парламентарна скупштина за неки годишњи буџет одреди други омјер који није 2/3 напрема 1/3.  Споразум о надлежностима у области индиректног опорезивања никада није ни објављен у Службеном гласнику БиХ, па тиме није ни ступио на снагу и није могао бити основ за доношење Закона о индиректном опорезивању. </w:t>
      </w:r>
    </w:p>
    <w:p w:rsidR="008A5209" w:rsidRPr="0029763F" w:rsidRDefault="008A5209" w:rsidP="008A5209">
      <w:pPr>
        <w:pStyle w:val="ListParagraph"/>
        <w:ind w:left="1440"/>
        <w:contextualSpacing w:val="0"/>
        <w:jc w:val="both"/>
        <w:rPr>
          <w:rFonts w:ascii="Times New Roman" w:hAnsi="Times New Roman" w:cs="Times New Roman"/>
          <w:lang w:val="sr-Cyrl-BA"/>
        </w:rPr>
      </w:pPr>
    </w:p>
    <w:p w:rsidR="008A5209" w:rsidRPr="0029763F" w:rsidRDefault="008A5209" w:rsidP="008A5209">
      <w:pPr>
        <w:pStyle w:val="ListParagraph"/>
        <w:numPr>
          <w:ilvl w:val="1"/>
          <w:numId w:val="1"/>
        </w:numPr>
        <w:spacing w:after="0" w:line="240" w:lineRule="auto"/>
        <w:jc w:val="both"/>
        <w:rPr>
          <w:rFonts w:ascii="Times New Roman" w:hAnsi="Times New Roman" w:cs="Times New Roman"/>
          <w:lang w:val="sr-Cyrl-BA"/>
        </w:rPr>
      </w:pPr>
      <w:r w:rsidRPr="0029763F">
        <w:rPr>
          <w:rFonts w:ascii="Times New Roman" w:hAnsi="Times New Roman" w:cs="Times New Roman"/>
          <w:lang w:val="sr-Cyrl-BA"/>
        </w:rPr>
        <w:t>Закључцима  Народне ску</w:t>
      </w:r>
      <w:r w:rsidR="00DA2714">
        <w:rPr>
          <w:rFonts w:ascii="Times New Roman" w:hAnsi="Times New Roman" w:cs="Times New Roman"/>
          <w:lang w:val="sr-Cyrl-BA"/>
        </w:rPr>
        <w:t>пштине Републике Српске од 25.2.</w:t>
      </w:r>
      <w:r w:rsidRPr="0029763F">
        <w:rPr>
          <w:rFonts w:ascii="Times New Roman" w:hAnsi="Times New Roman" w:cs="Times New Roman"/>
          <w:lang w:val="sr-Cyrl-BA"/>
        </w:rPr>
        <w:t>2004. у погледу Споразума о преношењу одређених одговорности ентитета кроз оснивање Високог судског и тужилачког савјета БиХ, захтијевано је да се  „кроз закон уграде рјешења која ће институционално и суштински сачувати утицаје ентитета што подразумијева формирање подсавјета ентитета са јасно дефинисаном улогом и процедуром њиховог рада у односу на Високи судски и тужилачки савјет БиХ, да се текст Споразума прије потписивања усклади са терминологијом из Устава и да сједиште ВСТС БиХ буде у Српском (Источном) Сарајеву. Уколико суштина ових закључак</w:t>
      </w:r>
      <w:r w:rsidR="00DA2714">
        <w:rPr>
          <w:rFonts w:ascii="Times New Roman" w:hAnsi="Times New Roman" w:cs="Times New Roman"/>
          <w:lang w:val="sr-Cyrl-BA"/>
        </w:rPr>
        <w:t>а не буде садржана у Приједлогу</w:t>
      </w:r>
      <w:r w:rsidRPr="0029763F">
        <w:rPr>
          <w:rFonts w:ascii="Times New Roman" w:hAnsi="Times New Roman" w:cs="Times New Roman"/>
          <w:lang w:val="sr-Cyrl-BA"/>
        </w:rPr>
        <w:t xml:space="preserve"> закона  о  Високом  судск</w:t>
      </w:r>
      <w:r w:rsidR="00DA2714">
        <w:rPr>
          <w:rFonts w:ascii="Times New Roman" w:hAnsi="Times New Roman" w:cs="Times New Roman"/>
          <w:lang w:val="sr-Cyrl-BA"/>
        </w:rPr>
        <w:t>ом  и  тужилачком савјету БиХ, Народна</w:t>
      </w:r>
      <w:r w:rsidRPr="0029763F">
        <w:rPr>
          <w:rFonts w:ascii="Times New Roman" w:hAnsi="Times New Roman" w:cs="Times New Roman"/>
          <w:lang w:val="sr-Cyrl-BA"/>
        </w:rPr>
        <w:t xml:space="preserve"> скупштина  Републике  Српске  ће повући своју сагласност на овај Споразум, на исти начин како је дала.“  </w:t>
      </w:r>
    </w:p>
    <w:p w:rsidR="008A5209" w:rsidRPr="0029763F" w:rsidRDefault="008A5209" w:rsidP="008A5209">
      <w:pPr>
        <w:pStyle w:val="ListParagraph"/>
        <w:ind w:left="144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eastAsia="Times New Roman" w:hAnsi="Times New Roman" w:cs="Times New Roman"/>
          <w:lang w:val="sr-Cyrl-BA"/>
        </w:rPr>
        <w:t xml:space="preserve">Међусобна права и обавезе ентитета уређени су Дејтонским споразумом, укључујући Устав БиХ. </w:t>
      </w:r>
      <w:r w:rsidRPr="0029763F">
        <w:rPr>
          <w:rFonts w:ascii="Times New Roman" w:hAnsi="Times New Roman" w:cs="Times New Roman"/>
          <w:lang w:val="sr-Cyrl-BA"/>
        </w:rPr>
        <w:t xml:space="preserve">Споразуми који у складу са Уставом БиХ закључе два ентитета, сами по себи не представљају амандмане на Устав БиХ, нити га могу мијењати или допуњавати. </w:t>
      </w:r>
      <w:r w:rsidRPr="0029763F">
        <w:rPr>
          <w:rFonts w:ascii="Times New Roman" w:eastAsia="Times New Roman" w:hAnsi="Times New Roman" w:cs="Times New Roman"/>
          <w:lang w:val="sr-Cyrl-BA"/>
        </w:rPr>
        <w:t xml:space="preserve">Уставни суд БиХ је својом одлуком У 17/05 од 24. маја 2006. године исправно утврдио да међуентитетски споразуми нису дио Устава БиХ, те да Суд нема надлежност да утврђује да ли је оспорени акт супротан Уставу БиХ. </w:t>
      </w:r>
      <w:r w:rsidR="00DA2714">
        <w:rPr>
          <w:rFonts w:ascii="Times New Roman" w:eastAsia="Times New Roman" w:hAnsi="Times New Roman" w:cs="Times New Roman"/>
          <w:lang w:val="sr-Cyrl-RS"/>
        </w:rPr>
        <w:t xml:space="preserve">Уставни </w:t>
      </w:r>
      <w:r w:rsidR="00DA2714">
        <w:rPr>
          <w:rFonts w:ascii="Times New Roman" w:eastAsia="Times New Roman" w:hAnsi="Times New Roman" w:cs="Times New Roman"/>
          <w:lang w:val="sr-Cyrl-BA"/>
        </w:rPr>
        <w:t>с</w:t>
      </w:r>
      <w:r w:rsidRPr="00DA2714">
        <w:rPr>
          <w:rFonts w:ascii="Times New Roman" w:eastAsia="Times New Roman" w:hAnsi="Times New Roman" w:cs="Times New Roman"/>
          <w:lang w:val="sr-Cyrl-BA"/>
        </w:rPr>
        <w:t xml:space="preserve">уд </w:t>
      </w:r>
      <w:r w:rsidR="00DA2714">
        <w:rPr>
          <w:rFonts w:ascii="Times New Roman" w:eastAsia="Times New Roman" w:hAnsi="Times New Roman" w:cs="Times New Roman"/>
          <w:lang w:val="sr-Cyrl-BA"/>
        </w:rPr>
        <w:t xml:space="preserve">БиХ </w:t>
      </w:r>
      <w:r w:rsidRPr="00DA2714">
        <w:rPr>
          <w:rFonts w:ascii="Times New Roman" w:eastAsia="Times New Roman" w:hAnsi="Times New Roman" w:cs="Times New Roman"/>
          <w:lang w:val="sr-Cyrl-BA"/>
        </w:rPr>
        <w:t xml:space="preserve">образлаже: </w:t>
      </w:r>
      <w:r w:rsidRPr="00DA2714">
        <w:rPr>
          <w:rFonts w:ascii="Times New Roman" w:hAnsi="Times New Roman" w:cs="Times New Roman"/>
          <w:lang w:val="sr-Cyrl-BA"/>
        </w:rPr>
        <w:t xml:space="preserve">„Подносилац захтјева основу за неусаглашеност оспорених одредби предметног закона са чланом 3.5.б. Устава Босне и Херцеговине види у томе што су оспорене одредбе одступиле од Споразума којима су ентитети пренијели надлежност у наведеним питањима на државу Босну и Херцеговину. Стога, подносилац захтјева посредно тражи од Уставног суда да испита оспорене одредбе предметног закона у односу на Споразум. Имајући то у виду, Уставни суд напомиње да је надлежан вршити оцјену уставности и законитости оспорених законских одредби искључиво у односу на одредбе Устава Босне и Херцеговине и Европске конвенције, а не у односу на одредбе Споразума који </w:t>
      </w:r>
      <w:r w:rsidRPr="00DA2714">
        <w:rPr>
          <w:rFonts w:ascii="Times New Roman" w:hAnsi="Times New Roman" w:cs="Times New Roman"/>
          <w:b/>
          <w:u w:val="single"/>
          <w:lang w:val="sr-Cyrl-BA"/>
        </w:rPr>
        <w:t>не представља дио Устава Босне и Херцеговине.</w:t>
      </w:r>
      <w:r w:rsidRPr="00DA2714">
        <w:rPr>
          <w:rFonts w:ascii="Times New Roman" w:hAnsi="Times New Roman" w:cs="Times New Roman"/>
          <w:lang w:val="sr-Cyrl-BA"/>
        </w:rPr>
        <w:t>“</w:t>
      </w:r>
    </w:p>
    <w:p w:rsidR="008A5209" w:rsidRPr="0029763F" w:rsidRDefault="008A5209" w:rsidP="008A5209">
      <w:pPr>
        <w:jc w:val="both"/>
        <w:rPr>
          <w:rFonts w:ascii="Times New Roman" w:hAnsi="Times New Roman" w:cs="Times New Roman"/>
          <w:lang w:val="sr-Latn-CS"/>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lastRenderedPageBreak/>
        <w:t xml:space="preserve">Дјеловање Уставног суда БиХ, који се ставио у функцију потврђивања неправних одлука Високог представника и тиме мијењао уставну структуру БиХ утврђену међународним уговором, наноси велику штету односима у БиХ и доприноси трајној нестабилности. Бројним одлукама Уставног суда БиХ отимају се надлежности Републици Српској, а њена имовина ставља се у надлежност БиХ без икаквог уставног основа. </w:t>
      </w:r>
    </w:p>
    <w:p w:rsidR="008A5209" w:rsidRPr="0029763F" w:rsidRDefault="008A5209" w:rsidP="008A5209">
      <w:pPr>
        <w:pStyle w:val="ListParagraph"/>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Босна и Херцеговина нема уставом деф</w:t>
      </w:r>
      <w:r w:rsidR="000F593A">
        <w:rPr>
          <w:rFonts w:ascii="Times New Roman" w:hAnsi="Times New Roman" w:cs="Times New Roman"/>
          <w:lang w:val="sr-Cyrl-BA"/>
        </w:rPr>
        <w:t>инисано државноправно уређење и</w:t>
      </w:r>
      <w:r w:rsidRPr="0029763F">
        <w:rPr>
          <w:rFonts w:ascii="Times New Roman" w:hAnsi="Times New Roman" w:cs="Times New Roman"/>
          <w:lang w:val="sr-Cyrl-BA"/>
        </w:rPr>
        <w:t xml:space="preserve"> има врло ограничене и стриктно одређене надлежности, што је одређује као државу са међународно признатим границама (члан 1.1. Устава БиХ) са  надлежностима у спољним односима (спољни послови и спољна трговина), док скоро сав унутрашњи суверенитет припада ентитетима. </w:t>
      </w:r>
    </w:p>
    <w:p w:rsidR="008A5209" w:rsidRPr="0029763F" w:rsidRDefault="008A5209" w:rsidP="008A5209">
      <w:pPr>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По Уставу БиХ (члан 5.3.), Предсједништво БиХ је надлежно за: вођење спољне политике, именовање амбасадора и других међународних представника, представљање БиХ у међународним и европским организацијама и институцијама, преговарање, отказивање те уз сагласност Парламентарне скупштине ратификовање споразума Босне и Херцеговине. Устав БиХ то потврђује и саставом Савјета министара као помоћног тијела Предсједништва БиХ. Савјет министара као обавеза</w:t>
      </w:r>
      <w:r w:rsidR="000F593A">
        <w:rPr>
          <w:rFonts w:ascii="Times New Roman" w:hAnsi="Times New Roman" w:cs="Times New Roman"/>
          <w:lang w:val="sr-Cyrl-BA"/>
        </w:rPr>
        <w:t>н састав има предсједавајућег и</w:t>
      </w:r>
      <w:r w:rsidRPr="0029763F">
        <w:rPr>
          <w:rFonts w:ascii="Times New Roman" w:hAnsi="Times New Roman" w:cs="Times New Roman"/>
          <w:lang w:val="sr-Cyrl-BA"/>
        </w:rPr>
        <w:t xml:space="preserve"> само још два министра – спољних послова и спољне трговине (члан 5.4. Устава БиХ).</w:t>
      </w:r>
    </w:p>
    <w:p w:rsidR="008A5209" w:rsidRPr="0029763F" w:rsidRDefault="008A5209" w:rsidP="008A5209">
      <w:pPr>
        <w:pStyle w:val="ListParagraph"/>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Сваком ентитету припада право на успостављање посебних паралелних односа са сусједним државама у складу са суверенитетом и територијалним интегритетом Босне и Херцеговине (члан 3.2.а. Устава БиХ) као и право на склапање споразума са државама и међународним организацијама уз сагласност Парламентарне скупштине која може законом предвидјети да за одређене врсте споразума није потребна таква сагласност (члан 3.2.д. Устава БиХ).</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Када је у питању неусклађеност, односно одступање од уставне структуре БиХ утврђене Дејтонским споразумом и његовим Анексом 4. који је Устав БиХ, а које је наступило након закључења међународног уговора, Република Српска ће се, као његова страна потписница, придржавати члана 5. Дејтонског споразума према коме „стране поздрављају и подржавају постигнуте договоре у вези са Уставом Босне и Херцеговине, изложеног у Анексу 4. Стране ће у потпуности поштовати и радити на испуњавању обавеза преузетих овим Споразумом“.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Народна скупштина сматра да садашњу неусклађеност надлежности пренесених на ниво БиХ б</w:t>
      </w:r>
      <w:r w:rsidR="000D4B50">
        <w:rPr>
          <w:rFonts w:ascii="Times New Roman" w:hAnsi="Times New Roman" w:cs="Times New Roman"/>
          <w:lang w:val="sr-Cyrl-BA"/>
        </w:rPr>
        <w:t>ез промјене и допуне Устава БиХ</w:t>
      </w:r>
      <w:r w:rsidRPr="0029763F">
        <w:rPr>
          <w:rFonts w:ascii="Times New Roman" w:hAnsi="Times New Roman" w:cs="Times New Roman"/>
          <w:lang w:val="sr-Cyrl-BA"/>
        </w:rPr>
        <w:t xml:space="preserve"> као </w:t>
      </w:r>
      <w:r w:rsidR="000D4B50">
        <w:rPr>
          <w:rFonts w:ascii="Times New Roman" w:hAnsi="Times New Roman" w:cs="Times New Roman"/>
          <w:lang w:val="sr-Cyrl-BA"/>
        </w:rPr>
        <w:t>Анекса 4. Дејтонског споразума,</w:t>
      </w:r>
      <w:r w:rsidRPr="0029763F">
        <w:rPr>
          <w:rFonts w:ascii="Times New Roman" w:hAnsi="Times New Roman" w:cs="Times New Roman"/>
          <w:lang w:val="sr-Cyrl-BA"/>
        </w:rPr>
        <w:t xml:space="preserve"> треба превазићи/ријешити доследном примјеном одредбе 3.3.б. Устава БиХ који недвосмислено прописује да ће се ентитети „у потпуности придржавати овог Устава БиХ“. То подразумијева право Народне скупштине и Владе Републике Српске да обуставе примјену било ког акта, мјере или активности органа и институција на нивоу БиХ, а који немају основ у Уставу БиХ и нису изричито Уставом БиХ утврђени као надлежност органа на нивоу БиХ.</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Потврђујући своја ранија документа о уставноправним односима, а посебно Резолуцију о заштити уставног поретка и проглашењу војне неутралности од 18. октобра 2017. године, Закључке у вези Информације о неуставној трансформацији дејтонске структуре БиХ и </w:t>
      </w:r>
      <w:r w:rsidRPr="0029763F">
        <w:rPr>
          <w:rFonts w:ascii="Times New Roman" w:hAnsi="Times New Roman" w:cs="Times New Roman"/>
          <w:lang w:val="sr-Cyrl-BA"/>
        </w:rPr>
        <w:lastRenderedPageBreak/>
        <w:t xml:space="preserve">утицају на положај и права Републике Српске од 12. новембра 2019. године, Закључке Народне скупштине поводом Информације у вези антидејтонског дјеловања Уставног суда БиХ, од 13. фебруара 2020. године, као и Закључке Народне скупштине поводом Информације о примјени Анекса 10. Дејтонског споразума од 10. марта 2021. године, Народна скупштина сматра да је неопходно приступити промјени Устава Републике Српске доношењем новог текста Устава Републике Српске.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8A5209" w:rsidRPr="0029763F" w:rsidRDefault="008A5209" w:rsidP="008A5209">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Народна скупштина задужује Владу Републике Српске да, у координацији са предсједником Републике Српске, припреми текст Устава Републике Српске којим ће се потврдити све надлежности Републике Српске, изузимајући надлежности које по Уставу БиХ припадају БиХ. Новим Уставом Републике Српске, између осталог, Бања Лука ће бити одређена као главни град Републике Српске, а Пале као престоница Републике Српске. </w:t>
      </w:r>
    </w:p>
    <w:p w:rsidR="008A5209" w:rsidRPr="0029763F" w:rsidRDefault="008A5209" w:rsidP="008A5209">
      <w:pPr>
        <w:pStyle w:val="ListParagraph"/>
        <w:ind w:left="737"/>
        <w:contextualSpacing w:val="0"/>
        <w:jc w:val="both"/>
        <w:rPr>
          <w:rFonts w:ascii="Times New Roman" w:hAnsi="Times New Roman" w:cs="Times New Roman"/>
          <w:lang w:val="sr-Cyrl-BA"/>
        </w:rPr>
      </w:pPr>
    </w:p>
    <w:p w:rsidR="00A12F02" w:rsidRDefault="008A5209" w:rsidP="0029763F">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О процедури за доношење новог Устава Републике Српске, Народна скупштина ће одлучити након разматрања текста који ће предложити Влада Репуб</w:t>
      </w:r>
      <w:r w:rsidR="0029763F">
        <w:rPr>
          <w:rFonts w:ascii="Times New Roman" w:hAnsi="Times New Roman" w:cs="Times New Roman"/>
          <w:lang w:val="sr-Cyrl-BA"/>
        </w:rPr>
        <w:t>лике Српске.</w:t>
      </w:r>
    </w:p>
    <w:p w:rsidR="000D4B50" w:rsidRDefault="000D4B50" w:rsidP="000D4B50">
      <w:pPr>
        <w:pStyle w:val="ListParagraph"/>
        <w:spacing w:after="0" w:line="240" w:lineRule="auto"/>
        <w:ind w:left="737"/>
        <w:contextualSpacing w:val="0"/>
        <w:jc w:val="both"/>
        <w:rPr>
          <w:rFonts w:ascii="Times New Roman" w:hAnsi="Times New Roman" w:cs="Times New Roman"/>
          <w:lang w:val="sr-Cyrl-BA"/>
        </w:rPr>
      </w:pPr>
    </w:p>
    <w:p w:rsidR="000D4B50" w:rsidRDefault="000D4B50" w:rsidP="000D4B50">
      <w:pPr>
        <w:pStyle w:val="ListParagraph"/>
        <w:spacing w:after="0" w:line="240" w:lineRule="auto"/>
        <w:ind w:left="737"/>
        <w:contextualSpacing w:val="0"/>
        <w:jc w:val="both"/>
        <w:rPr>
          <w:rFonts w:ascii="Times New Roman" w:hAnsi="Times New Roman" w:cs="Times New Roman"/>
          <w:lang w:val="sr-Cyrl-BA"/>
        </w:rPr>
      </w:pPr>
    </w:p>
    <w:p w:rsidR="000D4B50" w:rsidRDefault="000D4B50" w:rsidP="0029763F">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Pr>
          <w:rFonts w:ascii="Times New Roman" w:hAnsi="Times New Roman" w:cs="Times New Roman"/>
          <w:lang w:val="sr-Cyrl-BA"/>
        </w:rPr>
        <w:t>Ова Декларација ступа на снагу даном доношења, а објавиће се у „Службеном гласнику Републике Српске“.</w:t>
      </w:r>
    </w:p>
    <w:p w:rsidR="0029763F" w:rsidRDefault="0029763F" w:rsidP="0029763F">
      <w:pPr>
        <w:pStyle w:val="ListParagraph"/>
        <w:spacing w:after="0" w:line="240" w:lineRule="auto"/>
        <w:ind w:left="737"/>
        <w:contextualSpacing w:val="0"/>
        <w:jc w:val="both"/>
        <w:rPr>
          <w:rFonts w:ascii="Times New Roman" w:hAnsi="Times New Roman" w:cs="Times New Roman"/>
          <w:lang w:val="sr-Cyrl-BA"/>
        </w:rPr>
      </w:pPr>
    </w:p>
    <w:p w:rsidR="0029763F" w:rsidRDefault="0029763F" w:rsidP="0029763F">
      <w:pPr>
        <w:pStyle w:val="ListParagraph"/>
        <w:spacing w:after="0" w:line="240" w:lineRule="auto"/>
        <w:ind w:left="737"/>
        <w:contextualSpacing w:val="0"/>
        <w:jc w:val="both"/>
        <w:rPr>
          <w:rFonts w:ascii="Times New Roman" w:hAnsi="Times New Roman" w:cs="Times New Roman"/>
          <w:lang w:val="sr-Cyrl-BA"/>
        </w:rPr>
      </w:pPr>
    </w:p>
    <w:p w:rsidR="0029763F" w:rsidRDefault="0029763F" w:rsidP="0029763F">
      <w:pPr>
        <w:pStyle w:val="ListParagraph"/>
        <w:spacing w:after="0" w:line="240" w:lineRule="auto"/>
        <w:ind w:left="737"/>
        <w:contextualSpacing w:val="0"/>
        <w:jc w:val="both"/>
        <w:rPr>
          <w:rFonts w:ascii="Times New Roman" w:hAnsi="Times New Roman" w:cs="Times New Roman"/>
          <w:lang w:val="sr-Cyrl-BA"/>
        </w:rPr>
      </w:pPr>
    </w:p>
    <w:p w:rsidR="0029763F" w:rsidRDefault="0029763F" w:rsidP="0029763F">
      <w:pPr>
        <w:pStyle w:val="ListParagraph"/>
        <w:spacing w:after="0" w:line="240" w:lineRule="auto"/>
        <w:ind w:left="737"/>
        <w:contextualSpacing w:val="0"/>
        <w:jc w:val="both"/>
        <w:rPr>
          <w:rFonts w:ascii="Times New Roman" w:hAnsi="Times New Roman" w:cs="Times New Roman"/>
          <w:lang w:val="sr-Cyrl-BA"/>
        </w:rPr>
      </w:pPr>
    </w:p>
    <w:p w:rsidR="000D4B50" w:rsidRDefault="000D4B50" w:rsidP="0029763F">
      <w:pPr>
        <w:pStyle w:val="ListParagraph"/>
        <w:spacing w:after="0" w:line="240" w:lineRule="auto"/>
        <w:ind w:left="737"/>
        <w:contextualSpacing w:val="0"/>
        <w:jc w:val="both"/>
        <w:rPr>
          <w:rFonts w:ascii="Times New Roman" w:hAnsi="Times New Roman" w:cs="Times New Roman"/>
          <w:lang w:val="sr-Cyrl-BA"/>
        </w:rPr>
      </w:pPr>
    </w:p>
    <w:p w:rsidR="0029763F" w:rsidRDefault="0029763F" w:rsidP="0029763F">
      <w:pPr>
        <w:pStyle w:val="ListParagraph"/>
        <w:spacing w:after="0" w:line="240" w:lineRule="auto"/>
        <w:ind w:left="737"/>
        <w:contextualSpacing w:val="0"/>
        <w:jc w:val="both"/>
        <w:rPr>
          <w:rFonts w:ascii="Times New Roman" w:hAnsi="Times New Roman" w:cs="Times New Roman"/>
          <w:lang w:val="sr-Cyrl-BA"/>
        </w:rPr>
      </w:pPr>
    </w:p>
    <w:p w:rsidR="0029763F" w:rsidRPr="0029763F" w:rsidRDefault="0029763F" w:rsidP="0029763F">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Број: 02/1-021-</w:t>
      </w:r>
      <w:r w:rsidR="00065766">
        <w:rPr>
          <w:rFonts w:ascii="Times New Roman" w:hAnsi="Times New Roman" w:cs="Times New Roman"/>
          <w:lang w:val="sr-Cyrl-RS"/>
        </w:rPr>
        <w:t>1034</w:t>
      </w:r>
      <w:r w:rsidRPr="0029763F">
        <w:rPr>
          <w:rFonts w:ascii="Times New Roman" w:hAnsi="Times New Roman" w:cs="Times New Roman"/>
          <w:lang w:val="sr-Cyrl-RS"/>
        </w:rPr>
        <w:t xml:space="preserve">/21                                </w:t>
      </w:r>
      <w:r w:rsidRPr="0029763F">
        <w:rPr>
          <w:rFonts w:ascii="Times New Roman" w:hAnsi="Times New Roman" w:cs="Times New Roman"/>
          <w:lang w:val="sr-Latn-RS"/>
        </w:rPr>
        <w:t xml:space="preserve">                  </w:t>
      </w:r>
      <w:r w:rsidR="00065766">
        <w:rPr>
          <w:rFonts w:ascii="Times New Roman" w:hAnsi="Times New Roman" w:cs="Times New Roman"/>
          <w:lang w:val="sr-Cyrl-RS"/>
        </w:rPr>
        <w:t xml:space="preserve">           </w:t>
      </w:r>
      <w:bookmarkStart w:id="0" w:name="_GoBack"/>
      <w:bookmarkEnd w:id="0"/>
      <w:r w:rsidRPr="0029763F">
        <w:rPr>
          <w:rFonts w:ascii="Times New Roman" w:hAnsi="Times New Roman" w:cs="Times New Roman"/>
          <w:lang w:val="sr-Latn-RS"/>
        </w:rPr>
        <w:t xml:space="preserve"> </w:t>
      </w:r>
      <w:r w:rsidRPr="0029763F">
        <w:rPr>
          <w:rFonts w:ascii="Times New Roman" w:hAnsi="Times New Roman" w:cs="Times New Roman"/>
          <w:lang w:val="sr-Cyrl-RS"/>
        </w:rPr>
        <w:t xml:space="preserve">ПОТПРЕДСЈЕДНИК </w:t>
      </w:r>
    </w:p>
    <w:p w:rsidR="0029763F" w:rsidRPr="0029763F" w:rsidRDefault="0029763F" w:rsidP="0029763F">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 xml:space="preserve">Датум: 10. децембар 2021. године                                </w:t>
      </w:r>
      <w:r>
        <w:rPr>
          <w:rFonts w:ascii="Times New Roman" w:hAnsi="Times New Roman" w:cs="Times New Roman"/>
          <w:lang w:val="sr-Cyrl-RS"/>
        </w:rPr>
        <w:t xml:space="preserve">      </w:t>
      </w:r>
      <w:r w:rsidRPr="0029763F">
        <w:rPr>
          <w:rFonts w:ascii="Times New Roman" w:hAnsi="Times New Roman" w:cs="Times New Roman"/>
          <w:lang w:val="sr-Cyrl-RS"/>
        </w:rPr>
        <w:t>НАРОДНЕ СКУПШТИНЕ</w:t>
      </w:r>
    </w:p>
    <w:p w:rsidR="0029763F" w:rsidRPr="0029763F" w:rsidRDefault="0029763F" w:rsidP="0029763F">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 </w:t>
      </w:r>
    </w:p>
    <w:p w:rsidR="0029763F" w:rsidRPr="0029763F" w:rsidRDefault="0029763F" w:rsidP="0029763F">
      <w:pPr>
        <w:pStyle w:val="ListParagraph"/>
        <w:spacing w:after="0" w:line="240" w:lineRule="auto"/>
        <w:ind w:left="737"/>
        <w:contextualSpacing w:val="0"/>
        <w:jc w:val="center"/>
        <w:rPr>
          <w:rFonts w:ascii="Times New Roman" w:hAnsi="Times New Roman" w:cs="Times New Roman"/>
          <w:lang w:val="sr-Cyrl-BA"/>
        </w:rPr>
      </w:pPr>
      <w:r>
        <w:rPr>
          <w:rFonts w:ascii="Times New Roman" w:hAnsi="Times New Roman" w:cs="Times New Roman"/>
          <w:lang w:val="sr-Cyrl-RS"/>
        </w:rPr>
        <w:t xml:space="preserve">                                                                                 </w:t>
      </w:r>
      <w:r w:rsidRPr="0029763F">
        <w:rPr>
          <w:rFonts w:ascii="Times New Roman" w:hAnsi="Times New Roman" w:cs="Times New Roman"/>
          <w:lang w:val="sr-Cyrl-RS"/>
        </w:rPr>
        <w:t>Денис Шулић</w:t>
      </w:r>
    </w:p>
    <w:sectPr w:rsidR="0029763F" w:rsidRPr="0029763F" w:rsidSect="004D002C">
      <w:headerReference w:type="default" r:id="rId8"/>
      <w:pgSz w:w="11907" w:h="16839"/>
      <w:pgMar w:top="1134" w:right="964" w:bottom="1134" w:left="964" w:header="284"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577" w:rsidRDefault="00C34577">
      <w:pPr>
        <w:spacing w:after="0" w:line="240" w:lineRule="auto"/>
      </w:pPr>
      <w:r>
        <w:separator/>
      </w:r>
    </w:p>
  </w:endnote>
  <w:endnote w:type="continuationSeparator" w:id="0">
    <w:p w:rsidR="00C34577" w:rsidRDefault="00C34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577" w:rsidRDefault="00C34577">
      <w:pPr>
        <w:spacing w:after="0" w:line="240" w:lineRule="auto"/>
      </w:pPr>
      <w:r>
        <w:separator/>
      </w:r>
    </w:p>
  </w:footnote>
  <w:footnote w:type="continuationSeparator" w:id="0">
    <w:p w:rsidR="00C34577" w:rsidRDefault="00C34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0D5" w:rsidRDefault="00C34577">
    <w:pPr>
      <w:tabs>
        <w:tab w:val="left" w:pos="42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8379C"/>
    <w:multiLevelType w:val="hybridMultilevel"/>
    <w:tmpl w:val="3F063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09"/>
    <w:rsid w:val="00000560"/>
    <w:rsid w:val="00001F93"/>
    <w:rsid w:val="00003899"/>
    <w:rsid w:val="00004A6C"/>
    <w:rsid w:val="00005AC2"/>
    <w:rsid w:val="0000730E"/>
    <w:rsid w:val="000076EA"/>
    <w:rsid w:val="00010C49"/>
    <w:rsid w:val="000120B1"/>
    <w:rsid w:val="00012B28"/>
    <w:rsid w:val="00012D98"/>
    <w:rsid w:val="00020148"/>
    <w:rsid w:val="00023249"/>
    <w:rsid w:val="00023AEE"/>
    <w:rsid w:val="000247B9"/>
    <w:rsid w:val="00024A32"/>
    <w:rsid w:val="0002548F"/>
    <w:rsid w:val="000261E4"/>
    <w:rsid w:val="000267E9"/>
    <w:rsid w:val="00026F53"/>
    <w:rsid w:val="00027D5C"/>
    <w:rsid w:val="000306D0"/>
    <w:rsid w:val="00030B10"/>
    <w:rsid w:val="00030EFC"/>
    <w:rsid w:val="00031469"/>
    <w:rsid w:val="000327DE"/>
    <w:rsid w:val="00032857"/>
    <w:rsid w:val="00032922"/>
    <w:rsid w:val="00032B65"/>
    <w:rsid w:val="00032E98"/>
    <w:rsid w:val="0003336E"/>
    <w:rsid w:val="00033F9C"/>
    <w:rsid w:val="0003458F"/>
    <w:rsid w:val="00036D7A"/>
    <w:rsid w:val="00037AB0"/>
    <w:rsid w:val="00041E43"/>
    <w:rsid w:val="0004274A"/>
    <w:rsid w:val="00043969"/>
    <w:rsid w:val="00044FFE"/>
    <w:rsid w:val="00046093"/>
    <w:rsid w:val="000464FC"/>
    <w:rsid w:val="00046FBE"/>
    <w:rsid w:val="00047073"/>
    <w:rsid w:val="00047731"/>
    <w:rsid w:val="00047D9C"/>
    <w:rsid w:val="000503E8"/>
    <w:rsid w:val="000506EF"/>
    <w:rsid w:val="000531B4"/>
    <w:rsid w:val="000539CD"/>
    <w:rsid w:val="0005744D"/>
    <w:rsid w:val="00057C13"/>
    <w:rsid w:val="000610ED"/>
    <w:rsid w:val="00061665"/>
    <w:rsid w:val="000621DB"/>
    <w:rsid w:val="000637CE"/>
    <w:rsid w:val="00065766"/>
    <w:rsid w:val="00065A49"/>
    <w:rsid w:val="00066E5A"/>
    <w:rsid w:val="00067A0F"/>
    <w:rsid w:val="000702AE"/>
    <w:rsid w:val="00070BC7"/>
    <w:rsid w:val="000714DF"/>
    <w:rsid w:val="00071597"/>
    <w:rsid w:val="000715C8"/>
    <w:rsid w:val="00071ABA"/>
    <w:rsid w:val="0007215B"/>
    <w:rsid w:val="000723B0"/>
    <w:rsid w:val="0007282F"/>
    <w:rsid w:val="00075320"/>
    <w:rsid w:val="00075EA2"/>
    <w:rsid w:val="00077F40"/>
    <w:rsid w:val="00081DEC"/>
    <w:rsid w:val="0008410F"/>
    <w:rsid w:val="00084F1F"/>
    <w:rsid w:val="00085991"/>
    <w:rsid w:val="000863A4"/>
    <w:rsid w:val="0009016D"/>
    <w:rsid w:val="0009029F"/>
    <w:rsid w:val="00091376"/>
    <w:rsid w:val="00091AF5"/>
    <w:rsid w:val="00093AC1"/>
    <w:rsid w:val="000941BB"/>
    <w:rsid w:val="0009459F"/>
    <w:rsid w:val="00095AC6"/>
    <w:rsid w:val="00096064"/>
    <w:rsid w:val="000969C5"/>
    <w:rsid w:val="0009716C"/>
    <w:rsid w:val="00097ACF"/>
    <w:rsid w:val="000A031D"/>
    <w:rsid w:val="000A2B04"/>
    <w:rsid w:val="000A3035"/>
    <w:rsid w:val="000A433E"/>
    <w:rsid w:val="000A4451"/>
    <w:rsid w:val="000A4FCE"/>
    <w:rsid w:val="000A6353"/>
    <w:rsid w:val="000B0B5F"/>
    <w:rsid w:val="000B2245"/>
    <w:rsid w:val="000B225F"/>
    <w:rsid w:val="000B24A2"/>
    <w:rsid w:val="000B36F6"/>
    <w:rsid w:val="000B5850"/>
    <w:rsid w:val="000B612B"/>
    <w:rsid w:val="000B673C"/>
    <w:rsid w:val="000B799E"/>
    <w:rsid w:val="000C14FC"/>
    <w:rsid w:val="000C179C"/>
    <w:rsid w:val="000C2B1B"/>
    <w:rsid w:val="000C37EB"/>
    <w:rsid w:val="000C4A82"/>
    <w:rsid w:val="000C6C7D"/>
    <w:rsid w:val="000C7172"/>
    <w:rsid w:val="000D2047"/>
    <w:rsid w:val="000D2994"/>
    <w:rsid w:val="000D2C64"/>
    <w:rsid w:val="000D36FC"/>
    <w:rsid w:val="000D3C03"/>
    <w:rsid w:val="000D4091"/>
    <w:rsid w:val="000D40D6"/>
    <w:rsid w:val="000D4B50"/>
    <w:rsid w:val="000D504D"/>
    <w:rsid w:val="000D52B3"/>
    <w:rsid w:val="000D54B3"/>
    <w:rsid w:val="000D72DE"/>
    <w:rsid w:val="000D7848"/>
    <w:rsid w:val="000E0EA7"/>
    <w:rsid w:val="000E0F77"/>
    <w:rsid w:val="000E1958"/>
    <w:rsid w:val="000E2500"/>
    <w:rsid w:val="000E47D7"/>
    <w:rsid w:val="000E6938"/>
    <w:rsid w:val="000E717C"/>
    <w:rsid w:val="000E75E0"/>
    <w:rsid w:val="000F1174"/>
    <w:rsid w:val="000F2090"/>
    <w:rsid w:val="000F3643"/>
    <w:rsid w:val="000F374E"/>
    <w:rsid w:val="000F4598"/>
    <w:rsid w:val="000F4AF7"/>
    <w:rsid w:val="000F4CE7"/>
    <w:rsid w:val="000F4EF0"/>
    <w:rsid w:val="000F5718"/>
    <w:rsid w:val="000F593A"/>
    <w:rsid w:val="000F5B6E"/>
    <w:rsid w:val="000F5D75"/>
    <w:rsid w:val="000F7562"/>
    <w:rsid w:val="000F769B"/>
    <w:rsid w:val="001019E2"/>
    <w:rsid w:val="001021E6"/>
    <w:rsid w:val="00104BF4"/>
    <w:rsid w:val="00104D5B"/>
    <w:rsid w:val="0010514D"/>
    <w:rsid w:val="00105560"/>
    <w:rsid w:val="00106DF6"/>
    <w:rsid w:val="00110324"/>
    <w:rsid w:val="001104F9"/>
    <w:rsid w:val="00113505"/>
    <w:rsid w:val="00115C97"/>
    <w:rsid w:val="00115F81"/>
    <w:rsid w:val="00120DC5"/>
    <w:rsid w:val="00121695"/>
    <w:rsid w:val="00125ECF"/>
    <w:rsid w:val="00126CA1"/>
    <w:rsid w:val="001274E7"/>
    <w:rsid w:val="0013042D"/>
    <w:rsid w:val="001307A1"/>
    <w:rsid w:val="00130FF5"/>
    <w:rsid w:val="00131255"/>
    <w:rsid w:val="00131AD9"/>
    <w:rsid w:val="00131DC5"/>
    <w:rsid w:val="00133031"/>
    <w:rsid w:val="00133320"/>
    <w:rsid w:val="001342A7"/>
    <w:rsid w:val="00134C18"/>
    <w:rsid w:val="00135F65"/>
    <w:rsid w:val="00136EBB"/>
    <w:rsid w:val="00141996"/>
    <w:rsid w:val="00143369"/>
    <w:rsid w:val="001448A5"/>
    <w:rsid w:val="001454DD"/>
    <w:rsid w:val="00145887"/>
    <w:rsid w:val="00146A48"/>
    <w:rsid w:val="00150577"/>
    <w:rsid w:val="00150A85"/>
    <w:rsid w:val="00151863"/>
    <w:rsid w:val="00153688"/>
    <w:rsid w:val="001544EB"/>
    <w:rsid w:val="001553E0"/>
    <w:rsid w:val="00156063"/>
    <w:rsid w:val="00157246"/>
    <w:rsid w:val="001577F2"/>
    <w:rsid w:val="00157F6F"/>
    <w:rsid w:val="0016013B"/>
    <w:rsid w:val="00162527"/>
    <w:rsid w:val="00163224"/>
    <w:rsid w:val="00163D45"/>
    <w:rsid w:val="001660CB"/>
    <w:rsid w:val="00166A80"/>
    <w:rsid w:val="00167DF5"/>
    <w:rsid w:val="00170538"/>
    <w:rsid w:val="0017159B"/>
    <w:rsid w:val="00171865"/>
    <w:rsid w:val="001729C1"/>
    <w:rsid w:val="00173072"/>
    <w:rsid w:val="001733C0"/>
    <w:rsid w:val="00174CD6"/>
    <w:rsid w:val="00175AA2"/>
    <w:rsid w:val="0018040B"/>
    <w:rsid w:val="00180EDD"/>
    <w:rsid w:val="001810C5"/>
    <w:rsid w:val="00181581"/>
    <w:rsid w:val="00181B65"/>
    <w:rsid w:val="00181E5A"/>
    <w:rsid w:val="00182BB6"/>
    <w:rsid w:val="001833D3"/>
    <w:rsid w:val="001845A7"/>
    <w:rsid w:val="00191105"/>
    <w:rsid w:val="00191371"/>
    <w:rsid w:val="00195D6C"/>
    <w:rsid w:val="00196A73"/>
    <w:rsid w:val="001973D4"/>
    <w:rsid w:val="00197487"/>
    <w:rsid w:val="00197C4D"/>
    <w:rsid w:val="001A3498"/>
    <w:rsid w:val="001A561B"/>
    <w:rsid w:val="001A5719"/>
    <w:rsid w:val="001A586B"/>
    <w:rsid w:val="001A5CE1"/>
    <w:rsid w:val="001A6724"/>
    <w:rsid w:val="001A78BE"/>
    <w:rsid w:val="001A7B9C"/>
    <w:rsid w:val="001A7D3D"/>
    <w:rsid w:val="001B05EF"/>
    <w:rsid w:val="001B1FB7"/>
    <w:rsid w:val="001B2E8C"/>
    <w:rsid w:val="001B327F"/>
    <w:rsid w:val="001B3B11"/>
    <w:rsid w:val="001C18F0"/>
    <w:rsid w:val="001C1FF3"/>
    <w:rsid w:val="001C2A48"/>
    <w:rsid w:val="001C2A61"/>
    <w:rsid w:val="001C4616"/>
    <w:rsid w:val="001C4C20"/>
    <w:rsid w:val="001C545F"/>
    <w:rsid w:val="001C5EBD"/>
    <w:rsid w:val="001C6894"/>
    <w:rsid w:val="001C704B"/>
    <w:rsid w:val="001D1993"/>
    <w:rsid w:val="001D1F20"/>
    <w:rsid w:val="001D1F85"/>
    <w:rsid w:val="001D2ED9"/>
    <w:rsid w:val="001D3090"/>
    <w:rsid w:val="001D3283"/>
    <w:rsid w:val="001D3654"/>
    <w:rsid w:val="001D3D76"/>
    <w:rsid w:val="001D3DE9"/>
    <w:rsid w:val="001D5034"/>
    <w:rsid w:val="001D73CB"/>
    <w:rsid w:val="001E463B"/>
    <w:rsid w:val="001E4BC8"/>
    <w:rsid w:val="001E5FC8"/>
    <w:rsid w:val="001E6BBD"/>
    <w:rsid w:val="001E6DD6"/>
    <w:rsid w:val="001E6EFE"/>
    <w:rsid w:val="001E75A5"/>
    <w:rsid w:val="001E7771"/>
    <w:rsid w:val="001F03BA"/>
    <w:rsid w:val="001F0C87"/>
    <w:rsid w:val="001F0F0A"/>
    <w:rsid w:val="001F33AB"/>
    <w:rsid w:val="001F4086"/>
    <w:rsid w:val="001F522B"/>
    <w:rsid w:val="001F644C"/>
    <w:rsid w:val="001F6D60"/>
    <w:rsid w:val="001F6F03"/>
    <w:rsid w:val="001F7164"/>
    <w:rsid w:val="002007FD"/>
    <w:rsid w:val="00201B8F"/>
    <w:rsid w:val="0020242B"/>
    <w:rsid w:val="00202CCA"/>
    <w:rsid w:val="00204ED7"/>
    <w:rsid w:val="00205D26"/>
    <w:rsid w:val="0020690F"/>
    <w:rsid w:val="00206988"/>
    <w:rsid w:val="00207F09"/>
    <w:rsid w:val="00211108"/>
    <w:rsid w:val="00212242"/>
    <w:rsid w:val="00212255"/>
    <w:rsid w:val="00212606"/>
    <w:rsid w:val="00212A0D"/>
    <w:rsid w:val="002148C7"/>
    <w:rsid w:val="0021557B"/>
    <w:rsid w:val="00215941"/>
    <w:rsid w:val="002163E8"/>
    <w:rsid w:val="00221B90"/>
    <w:rsid w:val="00222080"/>
    <w:rsid w:val="00223C1F"/>
    <w:rsid w:val="00224FC0"/>
    <w:rsid w:val="002251FB"/>
    <w:rsid w:val="00225D29"/>
    <w:rsid w:val="00226B03"/>
    <w:rsid w:val="002274FB"/>
    <w:rsid w:val="00231E91"/>
    <w:rsid w:val="002325EB"/>
    <w:rsid w:val="0023364B"/>
    <w:rsid w:val="00234F94"/>
    <w:rsid w:val="002400E3"/>
    <w:rsid w:val="0024091B"/>
    <w:rsid w:val="00240C07"/>
    <w:rsid w:val="00241578"/>
    <w:rsid w:val="00242B7D"/>
    <w:rsid w:val="00243433"/>
    <w:rsid w:val="002447CB"/>
    <w:rsid w:val="002451FC"/>
    <w:rsid w:val="00245C7E"/>
    <w:rsid w:val="002501B0"/>
    <w:rsid w:val="002504B7"/>
    <w:rsid w:val="002508BB"/>
    <w:rsid w:val="002509D7"/>
    <w:rsid w:val="00251FA6"/>
    <w:rsid w:val="0025207A"/>
    <w:rsid w:val="002522DC"/>
    <w:rsid w:val="002526B2"/>
    <w:rsid w:val="00254599"/>
    <w:rsid w:val="0025586A"/>
    <w:rsid w:val="00255EFC"/>
    <w:rsid w:val="0025675B"/>
    <w:rsid w:val="00256A7A"/>
    <w:rsid w:val="00257C85"/>
    <w:rsid w:val="00257E0E"/>
    <w:rsid w:val="00261B8E"/>
    <w:rsid w:val="00262135"/>
    <w:rsid w:val="00262CC3"/>
    <w:rsid w:val="00262FA1"/>
    <w:rsid w:val="00264B55"/>
    <w:rsid w:val="00265164"/>
    <w:rsid w:val="00265D54"/>
    <w:rsid w:val="0026624B"/>
    <w:rsid w:val="002667EC"/>
    <w:rsid w:val="00267F45"/>
    <w:rsid w:val="00270469"/>
    <w:rsid w:val="002719CD"/>
    <w:rsid w:val="002724D3"/>
    <w:rsid w:val="00272B14"/>
    <w:rsid w:val="00276250"/>
    <w:rsid w:val="00276E7E"/>
    <w:rsid w:val="00277DB9"/>
    <w:rsid w:val="00280FF6"/>
    <w:rsid w:val="0028183D"/>
    <w:rsid w:val="002824F1"/>
    <w:rsid w:val="00282D57"/>
    <w:rsid w:val="00285E49"/>
    <w:rsid w:val="002868FB"/>
    <w:rsid w:val="0029131F"/>
    <w:rsid w:val="00293C41"/>
    <w:rsid w:val="00294759"/>
    <w:rsid w:val="00294E02"/>
    <w:rsid w:val="00294F95"/>
    <w:rsid w:val="00295006"/>
    <w:rsid w:val="0029763F"/>
    <w:rsid w:val="002A0164"/>
    <w:rsid w:val="002A114F"/>
    <w:rsid w:val="002A1C16"/>
    <w:rsid w:val="002A2862"/>
    <w:rsid w:val="002A28E1"/>
    <w:rsid w:val="002A296B"/>
    <w:rsid w:val="002A36C6"/>
    <w:rsid w:val="002A4430"/>
    <w:rsid w:val="002A4A9D"/>
    <w:rsid w:val="002A5126"/>
    <w:rsid w:val="002A6EEC"/>
    <w:rsid w:val="002A70D6"/>
    <w:rsid w:val="002B0331"/>
    <w:rsid w:val="002B0DC7"/>
    <w:rsid w:val="002B1298"/>
    <w:rsid w:val="002B28CB"/>
    <w:rsid w:val="002B7754"/>
    <w:rsid w:val="002C0A8F"/>
    <w:rsid w:val="002C1025"/>
    <w:rsid w:val="002C238A"/>
    <w:rsid w:val="002C2F57"/>
    <w:rsid w:val="002C37E5"/>
    <w:rsid w:val="002C48E5"/>
    <w:rsid w:val="002C4AA7"/>
    <w:rsid w:val="002C631E"/>
    <w:rsid w:val="002C69BB"/>
    <w:rsid w:val="002C6CD7"/>
    <w:rsid w:val="002C701A"/>
    <w:rsid w:val="002D1954"/>
    <w:rsid w:val="002D36C2"/>
    <w:rsid w:val="002D4CCB"/>
    <w:rsid w:val="002D503C"/>
    <w:rsid w:val="002D57D1"/>
    <w:rsid w:val="002D66CD"/>
    <w:rsid w:val="002D6DB2"/>
    <w:rsid w:val="002D6DBA"/>
    <w:rsid w:val="002D7EE9"/>
    <w:rsid w:val="002E0A54"/>
    <w:rsid w:val="002E0FD2"/>
    <w:rsid w:val="002E15BE"/>
    <w:rsid w:val="002E33AB"/>
    <w:rsid w:val="002E3F1E"/>
    <w:rsid w:val="002E4EF4"/>
    <w:rsid w:val="002E61A9"/>
    <w:rsid w:val="002E68CB"/>
    <w:rsid w:val="002E6D63"/>
    <w:rsid w:val="002F01C9"/>
    <w:rsid w:val="002F321B"/>
    <w:rsid w:val="002F41F0"/>
    <w:rsid w:val="002F4F54"/>
    <w:rsid w:val="002F63D9"/>
    <w:rsid w:val="002F6A54"/>
    <w:rsid w:val="00300FCD"/>
    <w:rsid w:val="00301248"/>
    <w:rsid w:val="00301EFD"/>
    <w:rsid w:val="00302F7A"/>
    <w:rsid w:val="0030344A"/>
    <w:rsid w:val="003040BF"/>
    <w:rsid w:val="00305345"/>
    <w:rsid w:val="0030595D"/>
    <w:rsid w:val="00306400"/>
    <w:rsid w:val="00307D40"/>
    <w:rsid w:val="00310F76"/>
    <w:rsid w:val="003111E2"/>
    <w:rsid w:val="00313A86"/>
    <w:rsid w:val="00314250"/>
    <w:rsid w:val="00315066"/>
    <w:rsid w:val="00315AAA"/>
    <w:rsid w:val="00317E67"/>
    <w:rsid w:val="0032128F"/>
    <w:rsid w:val="00321940"/>
    <w:rsid w:val="00321D5F"/>
    <w:rsid w:val="00321EFE"/>
    <w:rsid w:val="0032206E"/>
    <w:rsid w:val="003223FC"/>
    <w:rsid w:val="00322F76"/>
    <w:rsid w:val="00323830"/>
    <w:rsid w:val="00323B81"/>
    <w:rsid w:val="00323C67"/>
    <w:rsid w:val="00323CB2"/>
    <w:rsid w:val="00323CE0"/>
    <w:rsid w:val="0032401F"/>
    <w:rsid w:val="003247C8"/>
    <w:rsid w:val="00324C4A"/>
    <w:rsid w:val="003250CF"/>
    <w:rsid w:val="0032627F"/>
    <w:rsid w:val="00330ECC"/>
    <w:rsid w:val="00331930"/>
    <w:rsid w:val="00331A44"/>
    <w:rsid w:val="00333A54"/>
    <w:rsid w:val="00333EB7"/>
    <w:rsid w:val="003346FC"/>
    <w:rsid w:val="00335CED"/>
    <w:rsid w:val="00336046"/>
    <w:rsid w:val="00337310"/>
    <w:rsid w:val="00337BB8"/>
    <w:rsid w:val="00340D96"/>
    <w:rsid w:val="00341204"/>
    <w:rsid w:val="00341AB5"/>
    <w:rsid w:val="00343913"/>
    <w:rsid w:val="00344034"/>
    <w:rsid w:val="00344274"/>
    <w:rsid w:val="00345264"/>
    <w:rsid w:val="00345665"/>
    <w:rsid w:val="0034575D"/>
    <w:rsid w:val="003470BB"/>
    <w:rsid w:val="00347C46"/>
    <w:rsid w:val="0035469D"/>
    <w:rsid w:val="00355E11"/>
    <w:rsid w:val="003568D8"/>
    <w:rsid w:val="00357419"/>
    <w:rsid w:val="00360827"/>
    <w:rsid w:val="00361F22"/>
    <w:rsid w:val="0037015D"/>
    <w:rsid w:val="0037054D"/>
    <w:rsid w:val="003709DA"/>
    <w:rsid w:val="00370D65"/>
    <w:rsid w:val="00370EEE"/>
    <w:rsid w:val="003716B7"/>
    <w:rsid w:val="00371CAE"/>
    <w:rsid w:val="0037230F"/>
    <w:rsid w:val="00372FEA"/>
    <w:rsid w:val="0037465D"/>
    <w:rsid w:val="00374BCF"/>
    <w:rsid w:val="003757E3"/>
    <w:rsid w:val="00375A4B"/>
    <w:rsid w:val="00376FDB"/>
    <w:rsid w:val="003804E5"/>
    <w:rsid w:val="00380CDE"/>
    <w:rsid w:val="00381128"/>
    <w:rsid w:val="0038275A"/>
    <w:rsid w:val="00383025"/>
    <w:rsid w:val="003841A9"/>
    <w:rsid w:val="00384A85"/>
    <w:rsid w:val="003851E0"/>
    <w:rsid w:val="003856B7"/>
    <w:rsid w:val="00387071"/>
    <w:rsid w:val="0039106B"/>
    <w:rsid w:val="00391173"/>
    <w:rsid w:val="00392DBD"/>
    <w:rsid w:val="00393D9E"/>
    <w:rsid w:val="003940F7"/>
    <w:rsid w:val="003944A1"/>
    <w:rsid w:val="00395043"/>
    <w:rsid w:val="003958AE"/>
    <w:rsid w:val="003A0F19"/>
    <w:rsid w:val="003A10D7"/>
    <w:rsid w:val="003A1918"/>
    <w:rsid w:val="003A22E7"/>
    <w:rsid w:val="003A27D9"/>
    <w:rsid w:val="003A2851"/>
    <w:rsid w:val="003A2AD4"/>
    <w:rsid w:val="003A3C35"/>
    <w:rsid w:val="003A4494"/>
    <w:rsid w:val="003A5778"/>
    <w:rsid w:val="003A6E5B"/>
    <w:rsid w:val="003B0314"/>
    <w:rsid w:val="003B13F7"/>
    <w:rsid w:val="003B2592"/>
    <w:rsid w:val="003B4A5A"/>
    <w:rsid w:val="003B604B"/>
    <w:rsid w:val="003B692A"/>
    <w:rsid w:val="003B6A25"/>
    <w:rsid w:val="003B7970"/>
    <w:rsid w:val="003C0FE4"/>
    <w:rsid w:val="003C191A"/>
    <w:rsid w:val="003C1F6D"/>
    <w:rsid w:val="003C257F"/>
    <w:rsid w:val="003C3F35"/>
    <w:rsid w:val="003C3F5B"/>
    <w:rsid w:val="003C5D92"/>
    <w:rsid w:val="003C5E37"/>
    <w:rsid w:val="003C63DD"/>
    <w:rsid w:val="003C7DA1"/>
    <w:rsid w:val="003D1661"/>
    <w:rsid w:val="003D4BA4"/>
    <w:rsid w:val="003D5220"/>
    <w:rsid w:val="003D5B49"/>
    <w:rsid w:val="003D5EF3"/>
    <w:rsid w:val="003D60ED"/>
    <w:rsid w:val="003D65D2"/>
    <w:rsid w:val="003D6F09"/>
    <w:rsid w:val="003D7E41"/>
    <w:rsid w:val="003E1972"/>
    <w:rsid w:val="003E1DEC"/>
    <w:rsid w:val="003E2A80"/>
    <w:rsid w:val="003E4891"/>
    <w:rsid w:val="003E4BA2"/>
    <w:rsid w:val="003E544C"/>
    <w:rsid w:val="003E5525"/>
    <w:rsid w:val="003E5534"/>
    <w:rsid w:val="003E55C3"/>
    <w:rsid w:val="003E61B3"/>
    <w:rsid w:val="003E6D89"/>
    <w:rsid w:val="003F024E"/>
    <w:rsid w:val="003F144C"/>
    <w:rsid w:val="003F14CD"/>
    <w:rsid w:val="003F18E7"/>
    <w:rsid w:val="003F35DA"/>
    <w:rsid w:val="003F3DCD"/>
    <w:rsid w:val="003F4CE4"/>
    <w:rsid w:val="003F5351"/>
    <w:rsid w:val="003F5789"/>
    <w:rsid w:val="003F5E8C"/>
    <w:rsid w:val="003F717D"/>
    <w:rsid w:val="003F75B0"/>
    <w:rsid w:val="0040074E"/>
    <w:rsid w:val="00400E51"/>
    <w:rsid w:val="0040234C"/>
    <w:rsid w:val="0040241C"/>
    <w:rsid w:val="004046C5"/>
    <w:rsid w:val="00404D42"/>
    <w:rsid w:val="004053D5"/>
    <w:rsid w:val="00405DD1"/>
    <w:rsid w:val="00405EEF"/>
    <w:rsid w:val="00405F6D"/>
    <w:rsid w:val="00407A24"/>
    <w:rsid w:val="00410510"/>
    <w:rsid w:val="004110B5"/>
    <w:rsid w:val="004116CC"/>
    <w:rsid w:val="00411D35"/>
    <w:rsid w:val="0041243F"/>
    <w:rsid w:val="00412519"/>
    <w:rsid w:val="00412969"/>
    <w:rsid w:val="00412E85"/>
    <w:rsid w:val="00413955"/>
    <w:rsid w:val="0041547F"/>
    <w:rsid w:val="004155DF"/>
    <w:rsid w:val="0041591D"/>
    <w:rsid w:val="0041621A"/>
    <w:rsid w:val="004174BC"/>
    <w:rsid w:val="00420450"/>
    <w:rsid w:val="00420B45"/>
    <w:rsid w:val="00425CA5"/>
    <w:rsid w:val="00426635"/>
    <w:rsid w:val="00426A7E"/>
    <w:rsid w:val="0042772E"/>
    <w:rsid w:val="004300FB"/>
    <w:rsid w:val="0043104D"/>
    <w:rsid w:val="00431DED"/>
    <w:rsid w:val="004323AF"/>
    <w:rsid w:val="00432A68"/>
    <w:rsid w:val="004355AF"/>
    <w:rsid w:val="0043662B"/>
    <w:rsid w:val="004369C4"/>
    <w:rsid w:val="00436CF7"/>
    <w:rsid w:val="004377A8"/>
    <w:rsid w:val="00437F9C"/>
    <w:rsid w:val="00440B39"/>
    <w:rsid w:val="00440F63"/>
    <w:rsid w:val="00441BA8"/>
    <w:rsid w:val="00443664"/>
    <w:rsid w:val="00443BB3"/>
    <w:rsid w:val="00444A61"/>
    <w:rsid w:val="004452FA"/>
    <w:rsid w:val="00445491"/>
    <w:rsid w:val="00445602"/>
    <w:rsid w:val="00446260"/>
    <w:rsid w:val="00446280"/>
    <w:rsid w:val="00447442"/>
    <w:rsid w:val="00447C4F"/>
    <w:rsid w:val="004502CB"/>
    <w:rsid w:val="00451B88"/>
    <w:rsid w:val="004524C3"/>
    <w:rsid w:val="0045280F"/>
    <w:rsid w:val="00453240"/>
    <w:rsid w:val="00454E1B"/>
    <w:rsid w:val="004553F0"/>
    <w:rsid w:val="0045542E"/>
    <w:rsid w:val="004558E0"/>
    <w:rsid w:val="00460536"/>
    <w:rsid w:val="004609C2"/>
    <w:rsid w:val="00460AFE"/>
    <w:rsid w:val="004618DE"/>
    <w:rsid w:val="00461973"/>
    <w:rsid w:val="00461CC4"/>
    <w:rsid w:val="004620BD"/>
    <w:rsid w:val="00463135"/>
    <w:rsid w:val="00463FFE"/>
    <w:rsid w:val="00464E7D"/>
    <w:rsid w:val="004651FE"/>
    <w:rsid w:val="00465D1A"/>
    <w:rsid w:val="00472AE8"/>
    <w:rsid w:val="00473D18"/>
    <w:rsid w:val="0047420D"/>
    <w:rsid w:val="004747FB"/>
    <w:rsid w:val="00475E43"/>
    <w:rsid w:val="00476038"/>
    <w:rsid w:val="004767CD"/>
    <w:rsid w:val="004807B0"/>
    <w:rsid w:val="00480E85"/>
    <w:rsid w:val="00481066"/>
    <w:rsid w:val="0048180F"/>
    <w:rsid w:val="0048193D"/>
    <w:rsid w:val="00481A09"/>
    <w:rsid w:val="004831CE"/>
    <w:rsid w:val="00484890"/>
    <w:rsid w:val="004856F2"/>
    <w:rsid w:val="00487698"/>
    <w:rsid w:val="00491E96"/>
    <w:rsid w:val="00492296"/>
    <w:rsid w:val="004926AB"/>
    <w:rsid w:val="0049345C"/>
    <w:rsid w:val="00493468"/>
    <w:rsid w:val="00493587"/>
    <w:rsid w:val="00493975"/>
    <w:rsid w:val="00493DFC"/>
    <w:rsid w:val="00494196"/>
    <w:rsid w:val="00496045"/>
    <w:rsid w:val="004A1213"/>
    <w:rsid w:val="004A1E56"/>
    <w:rsid w:val="004A252E"/>
    <w:rsid w:val="004A26FD"/>
    <w:rsid w:val="004A2857"/>
    <w:rsid w:val="004A2BE7"/>
    <w:rsid w:val="004A478C"/>
    <w:rsid w:val="004A4A81"/>
    <w:rsid w:val="004A4BB9"/>
    <w:rsid w:val="004A5264"/>
    <w:rsid w:val="004A534F"/>
    <w:rsid w:val="004A54F7"/>
    <w:rsid w:val="004A5C21"/>
    <w:rsid w:val="004A72C3"/>
    <w:rsid w:val="004B34CD"/>
    <w:rsid w:val="004B36F0"/>
    <w:rsid w:val="004B3FF2"/>
    <w:rsid w:val="004B48A5"/>
    <w:rsid w:val="004B510B"/>
    <w:rsid w:val="004B62F6"/>
    <w:rsid w:val="004C10A9"/>
    <w:rsid w:val="004C161D"/>
    <w:rsid w:val="004C20B3"/>
    <w:rsid w:val="004C266C"/>
    <w:rsid w:val="004C3543"/>
    <w:rsid w:val="004C37B2"/>
    <w:rsid w:val="004C385E"/>
    <w:rsid w:val="004C5708"/>
    <w:rsid w:val="004C5810"/>
    <w:rsid w:val="004C5F93"/>
    <w:rsid w:val="004C64A6"/>
    <w:rsid w:val="004C67F2"/>
    <w:rsid w:val="004D136B"/>
    <w:rsid w:val="004D1CB6"/>
    <w:rsid w:val="004D22E1"/>
    <w:rsid w:val="004D2397"/>
    <w:rsid w:val="004D2498"/>
    <w:rsid w:val="004D2517"/>
    <w:rsid w:val="004D2E50"/>
    <w:rsid w:val="004D386C"/>
    <w:rsid w:val="004D3BF7"/>
    <w:rsid w:val="004D3ED3"/>
    <w:rsid w:val="004D5EF1"/>
    <w:rsid w:val="004D6397"/>
    <w:rsid w:val="004D6968"/>
    <w:rsid w:val="004D6FD4"/>
    <w:rsid w:val="004D76A9"/>
    <w:rsid w:val="004D7C3E"/>
    <w:rsid w:val="004E0CC0"/>
    <w:rsid w:val="004E145C"/>
    <w:rsid w:val="004E21CB"/>
    <w:rsid w:val="004E444E"/>
    <w:rsid w:val="004E551D"/>
    <w:rsid w:val="004E5741"/>
    <w:rsid w:val="004E6163"/>
    <w:rsid w:val="004E6A00"/>
    <w:rsid w:val="004E6EF6"/>
    <w:rsid w:val="004E77EC"/>
    <w:rsid w:val="004F0A5C"/>
    <w:rsid w:val="004F1700"/>
    <w:rsid w:val="004F2649"/>
    <w:rsid w:val="004F5AEA"/>
    <w:rsid w:val="004F5F59"/>
    <w:rsid w:val="004F7889"/>
    <w:rsid w:val="0050026D"/>
    <w:rsid w:val="0050114A"/>
    <w:rsid w:val="00502194"/>
    <w:rsid w:val="005033EA"/>
    <w:rsid w:val="0050345E"/>
    <w:rsid w:val="00504FDC"/>
    <w:rsid w:val="005051D3"/>
    <w:rsid w:val="005056F0"/>
    <w:rsid w:val="0050625C"/>
    <w:rsid w:val="00507F1F"/>
    <w:rsid w:val="005103C7"/>
    <w:rsid w:val="00510416"/>
    <w:rsid w:val="0051125B"/>
    <w:rsid w:val="00511B46"/>
    <w:rsid w:val="00512579"/>
    <w:rsid w:val="0051544A"/>
    <w:rsid w:val="005158DE"/>
    <w:rsid w:val="005165EA"/>
    <w:rsid w:val="00516896"/>
    <w:rsid w:val="00517225"/>
    <w:rsid w:val="005174C0"/>
    <w:rsid w:val="00517923"/>
    <w:rsid w:val="00520C3B"/>
    <w:rsid w:val="00520F3A"/>
    <w:rsid w:val="00521101"/>
    <w:rsid w:val="00521733"/>
    <w:rsid w:val="00521ED0"/>
    <w:rsid w:val="00522D5F"/>
    <w:rsid w:val="00523ACF"/>
    <w:rsid w:val="00525DE4"/>
    <w:rsid w:val="00526655"/>
    <w:rsid w:val="00531AEC"/>
    <w:rsid w:val="0053333E"/>
    <w:rsid w:val="0053334C"/>
    <w:rsid w:val="005341D7"/>
    <w:rsid w:val="00534625"/>
    <w:rsid w:val="005347BF"/>
    <w:rsid w:val="00542241"/>
    <w:rsid w:val="005427E8"/>
    <w:rsid w:val="00542E50"/>
    <w:rsid w:val="00545894"/>
    <w:rsid w:val="0054744B"/>
    <w:rsid w:val="00547734"/>
    <w:rsid w:val="00550FCF"/>
    <w:rsid w:val="00553F89"/>
    <w:rsid w:val="00554D39"/>
    <w:rsid w:val="00554EA1"/>
    <w:rsid w:val="00555C27"/>
    <w:rsid w:val="00555E1F"/>
    <w:rsid w:val="00556105"/>
    <w:rsid w:val="005568E3"/>
    <w:rsid w:val="00557E8B"/>
    <w:rsid w:val="005602D8"/>
    <w:rsid w:val="00560305"/>
    <w:rsid w:val="0056040A"/>
    <w:rsid w:val="00562FFF"/>
    <w:rsid w:val="0056412F"/>
    <w:rsid w:val="005643B5"/>
    <w:rsid w:val="005646E7"/>
    <w:rsid w:val="0056522D"/>
    <w:rsid w:val="005655A5"/>
    <w:rsid w:val="00567A07"/>
    <w:rsid w:val="00567BFD"/>
    <w:rsid w:val="005700DA"/>
    <w:rsid w:val="005711CF"/>
    <w:rsid w:val="00571707"/>
    <w:rsid w:val="00571B80"/>
    <w:rsid w:val="00571F50"/>
    <w:rsid w:val="00572A84"/>
    <w:rsid w:val="0057338D"/>
    <w:rsid w:val="005762D9"/>
    <w:rsid w:val="0057684D"/>
    <w:rsid w:val="00577FB9"/>
    <w:rsid w:val="005800EB"/>
    <w:rsid w:val="00581AD3"/>
    <w:rsid w:val="00582C04"/>
    <w:rsid w:val="0058391E"/>
    <w:rsid w:val="00584EF6"/>
    <w:rsid w:val="005852E6"/>
    <w:rsid w:val="00585718"/>
    <w:rsid w:val="00585C16"/>
    <w:rsid w:val="005862BC"/>
    <w:rsid w:val="0058756E"/>
    <w:rsid w:val="0059046F"/>
    <w:rsid w:val="00591478"/>
    <w:rsid w:val="00592A23"/>
    <w:rsid w:val="005935BA"/>
    <w:rsid w:val="00593B70"/>
    <w:rsid w:val="00593DFD"/>
    <w:rsid w:val="00594534"/>
    <w:rsid w:val="00594B0A"/>
    <w:rsid w:val="005967AB"/>
    <w:rsid w:val="0059746E"/>
    <w:rsid w:val="0059771D"/>
    <w:rsid w:val="005A0927"/>
    <w:rsid w:val="005A0E70"/>
    <w:rsid w:val="005A1284"/>
    <w:rsid w:val="005A3314"/>
    <w:rsid w:val="005A6310"/>
    <w:rsid w:val="005B0173"/>
    <w:rsid w:val="005B08D4"/>
    <w:rsid w:val="005B2418"/>
    <w:rsid w:val="005B3DA0"/>
    <w:rsid w:val="005B4C1E"/>
    <w:rsid w:val="005B4F2F"/>
    <w:rsid w:val="005B5D13"/>
    <w:rsid w:val="005B6223"/>
    <w:rsid w:val="005B7E65"/>
    <w:rsid w:val="005C051A"/>
    <w:rsid w:val="005C0E57"/>
    <w:rsid w:val="005C26BE"/>
    <w:rsid w:val="005C2802"/>
    <w:rsid w:val="005C3C41"/>
    <w:rsid w:val="005C3F2C"/>
    <w:rsid w:val="005C4386"/>
    <w:rsid w:val="005C5630"/>
    <w:rsid w:val="005C59CE"/>
    <w:rsid w:val="005C7181"/>
    <w:rsid w:val="005C71BD"/>
    <w:rsid w:val="005D0150"/>
    <w:rsid w:val="005D01C8"/>
    <w:rsid w:val="005D1472"/>
    <w:rsid w:val="005D148B"/>
    <w:rsid w:val="005D1B9A"/>
    <w:rsid w:val="005D2489"/>
    <w:rsid w:val="005D3107"/>
    <w:rsid w:val="005D6B4B"/>
    <w:rsid w:val="005D6D39"/>
    <w:rsid w:val="005D7A2A"/>
    <w:rsid w:val="005E36BB"/>
    <w:rsid w:val="005E41F3"/>
    <w:rsid w:val="005E47D0"/>
    <w:rsid w:val="005E59FE"/>
    <w:rsid w:val="005E722C"/>
    <w:rsid w:val="005E74F2"/>
    <w:rsid w:val="005E7AD3"/>
    <w:rsid w:val="005F2AA6"/>
    <w:rsid w:val="005F39B2"/>
    <w:rsid w:val="005F75AC"/>
    <w:rsid w:val="00600B3F"/>
    <w:rsid w:val="00600D57"/>
    <w:rsid w:val="006024F5"/>
    <w:rsid w:val="00602A2D"/>
    <w:rsid w:val="00602C4E"/>
    <w:rsid w:val="00603AEE"/>
    <w:rsid w:val="00604C5F"/>
    <w:rsid w:val="006051E5"/>
    <w:rsid w:val="00607888"/>
    <w:rsid w:val="00610C85"/>
    <w:rsid w:val="00612AC7"/>
    <w:rsid w:val="00614386"/>
    <w:rsid w:val="00614F66"/>
    <w:rsid w:val="00620003"/>
    <w:rsid w:val="00620D6C"/>
    <w:rsid w:val="00620DFE"/>
    <w:rsid w:val="00621968"/>
    <w:rsid w:val="006243D7"/>
    <w:rsid w:val="0062491E"/>
    <w:rsid w:val="00625075"/>
    <w:rsid w:val="00625390"/>
    <w:rsid w:val="006274CF"/>
    <w:rsid w:val="0063022A"/>
    <w:rsid w:val="006306C0"/>
    <w:rsid w:val="00631136"/>
    <w:rsid w:val="00631CAD"/>
    <w:rsid w:val="00631CB7"/>
    <w:rsid w:val="00631FD4"/>
    <w:rsid w:val="0063250D"/>
    <w:rsid w:val="00632850"/>
    <w:rsid w:val="00633E0E"/>
    <w:rsid w:val="006340B6"/>
    <w:rsid w:val="00635536"/>
    <w:rsid w:val="006361AA"/>
    <w:rsid w:val="0063747E"/>
    <w:rsid w:val="00642022"/>
    <w:rsid w:val="006433B6"/>
    <w:rsid w:val="006453E2"/>
    <w:rsid w:val="00645566"/>
    <w:rsid w:val="00645790"/>
    <w:rsid w:val="00645E52"/>
    <w:rsid w:val="006460B0"/>
    <w:rsid w:val="00646A27"/>
    <w:rsid w:val="006501CF"/>
    <w:rsid w:val="006503D4"/>
    <w:rsid w:val="0065103E"/>
    <w:rsid w:val="006521F6"/>
    <w:rsid w:val="00654518"/>
    <w:rsid w:val="00655F65"/>
    <w:rsid w:val="00660B43"/>
    <w:rsid w:val="0066157E"/>
    <w:rsid w:val="0066227B"/>
    <w:rsid w:val="006629BB"/>
    <w:rsid w:val="006636FB"/>
    <w:rsid w:val="00663E33"/>
    <w:rsid w:val="00664FEC"/>
    <w:rsid w:val="00665D34"/>
    <w:rsid w:val="006662E3"/>
    <w:rsid w:val="006679D4"/>
    <w:rsid w:val="00670816"/>
    <w:rsid w:val="0067205F"/>
    <w:rsid w:val="00673CEC"/>
    <w:rsid w:val="00674A39"/>
    <w:rsid w:val="00674F81"/>
    <w:rsid w:val="006764BB"/>
    <w:rsid w:val="0067758B"/>
    <w:rsid w:val="00677CEE"/>
    <w:rsid w:val="0068058F"/>
    <w:rsid w:val="00681168"/>
    <w:rsid w:val="00682291"/>
    <w:rsid w:val="0068256A"/>
    <w:rsid w:val="006844EC"/>
    <w:rsid w:val="006920FC"/>
    <w:rsid w:val="0069371C"/>
    <w:rsid w:val="00695380"/>
    <w:rsid w:val="0069570B"/>
    <w:rsid w:val="00696777"/>
    <w:rsid w:val="006A1187"/>
    <w:rsid w:val="006A17E4"/>
    <w:rsid w:val="006A274E"/>
    <w:rsid w:val="006A3620"/>
    <w:rsid w:val="006A39FD"/>
    <w:rsid w:val="006A4F26"/>
    <w:rsid w:val="006A5472"/>
    <w:rsid w:val="006A5749"/>
    <w:rsid w:val="006A69A3"/>
    <w:rsid w:val="006A6E18"/>
    <w:rsid w:val="006A7335"/>
    <w:rsid w:val="006B2BC9"/>
    <w:rsid w:val="006B2E40"/>
    <w:rsid w:val="006B300B"/>
    <w:rsid w:val="006B3685"/>
    <w:rsid w:val="006B3D01"/>
    <w:rsid w:val="006B439F"/>
    <w:rsid w:val="006B49F2"/>
    <w:rsid w:val="006B62D5"/>
    <w:rsid w:val="006B67AA"/>
    <w:rsid w:val="006B6BBD"/>
    <w:rsid w:val="006C04E8"/>
    <w:rsid w:val="006C0F5B"/>
    <w:rsid w:val="006C1126"/>
    <w:rsid w:val="006C1462"/>
    <w:rsid w:val="006C1BFD"/>
    <w:rsid w:val="006C256F"/>
    <w:rsid w:val="006C2A63"/>
    <w:rsid w:val="006C377C"/>
    <w:rsid w:val="006C4BE5"/>
    <w:rsid w:val="006C5440"/>
    <w:rsid w:val="006C6A82"/>
    <w:rsid w:val="006D1AF8"/>
    <w:rsid w:val="006D2304"/>
    <w:rsid w:val="006D2B7E"/>
    <w:rsid w:val="006D3954"/>
    <w:rsid w:val="006D487E"/>
    <w:rsid w:val="006D54A4"/>
    <w:rsid w:val="006D6364"/>
    <w:rsid w:val="006D6E6F"/>
    <w:rsid w:val="006D7A5B"/>
    <w:rsid w:val="006E0417"/>
    <w:rsid w:val="006E1ED8"/>
    <w:rsid w:val="006E2802"/>
    <w:rsid w:val="006E436E"/>
    <w:rsid w:val="006E44BB"/>
    <w:rsid w:val="006E5387"/>
    <w:rsid w:val="006E6415"/>
    <w:rsid w:val="006F047C"/>
    <w:rsid w:val="006F05B8"/>
    <w:rsid w:val="006F0639"/>
    <w:rsid w:val="006F31DB"/>
    <w:rsid w:val="006F3451"/>
    <w:rsid w:val="006F3AE3"/>
    <w:rsid w:val="006F55C3"/>
    <w:rsid w:val="006F5AD8"/>
    <w:rsid w:val="0070042B"/>
    <w:rsid w:val="00704E93"/>
    <w:rsid w:val="00705B99"/>
    <w:rsid w:val="00705E6D"/>
    <w:rsid w:val="007065D3"/>
    <w:rsid w:val="007070BF"/>
    <w:rsid w:val="007078BC"/>
    <w:rsid w:val="00710247"/>
    <w:rsid w:val="00710379"/>
    <w:rsid w:val="00710933"/>
    <w:rsid w:val="00710A98"/>
    <w:rsid w:val="00710D08"/>
    <w:rsid w:val="00711798"/>
    <w:rsid w:val="007118E4"/>
    <w:rsid w:val="007119D3"/>
    <w:rsid w:val="0071231B"/>
    <w:rsid w:val="007130A5"/>
    <w:rsid w:val="0071352C"/>
    <w:rsid w:val="007174E0"/>
    <w:rsid w:val="00717F22"/>
    <w:rsid w:val="007206EF"/>
    <w:rsid w:val="007207EE"/>
    <w:rsid w:val="00724286"/>
    <w:rsid w:val="0072597B"/>
    <w:rsid w:val="00731C84"/>
    <w:rsid w:val="0073397C"/>
    <w:rsid w:val="00734F92"/>
    <w:rsid w:val="00735A5E"/>
    <w:rsid w:val="007366AC"/>
    <w:rsid w:val="007379B1"/>
    <w:rsid w:val="007404B7"/>
    <w:rsid w:val="007405C0"/>
    <w:rsid w:val="00740BC7"/>
    <w:rsid w:val="007436B6"/>
    <w:rsid w:val="00744088"/>
    <w:rsid w:val="00744199"/>
    <w:rsid w:val="0074428D"/>
    <w:rsid w:val="00744736"/>
    <w:rsid w:val="00746042"/>
    <w:rsid w:val="00746FA0"/>
    <w:rsid w:val="00747227"/>
    <w:rsid w:val="007475ED"/>
    <w:rsid w:val="00747F86"/>
    <w:rsid w:val="00750EF8"/>
    <w:rsid w:val="0075364D"/>
    <w:rsid w:val="00755514"/>
    <w:rsid w:val="0075709E"/>
    <w:rsid w:val="00757DD2"/>
    <w:rsid w:val="007615B7"/>
    <w:rsid w:val="007618FC"/>
    <w:rsid w:val="007618FF"/>
    <w:rsid w:val="00762977"/>
    <w:rsid w:val="007635F8"/>
    <w:rsid w:val="00763AED"/>
    <w:rsid w:val="00764C92"/>
    <w:rsid w:val="00764EA4"/>
    <w:rsid w:val="00765F64"/>
    <w:rsid w:val="007660D7"/>
    <w:rsid w:val="00766C23"/>
    <w:rsid w:val="00770579"/>
    <w:rsid w:val="00770ECB"/>
    <w:rsid w:val="00771382"/>
    <w:rsid w:val="00771A01"/>
    <w:rsid w:val="007722B3"/>
    <w:rsid w:val="00772B2A"/>
    <w:rsid w:val="00776013"/>
    <w:rsid w:val="0077655E"/>
    <w:rsid w:val="00777654"/>
    <w:rsid w:val="00777EB1"/>
    <w:rsid w:val="007816EC"/>
    <w:rsid w:val="007828B1"/>
    <w:rsid w:val="00786DC8"/>
    <w:rsid w:val="00787703"/>
    <w:rsid w:val="00787E19"/>
    <w:rsid w:val="00790770"/>
    <w:rsid w:val="00791388"/>
    <w:rsid w:val="007914AC"/>
    <w:rsid w:val="007923A9"/>
    <w:rsid w:val="00792B23"/>
    <w:rsid w:val="007943C5"/>
    <w:rsid w:val="00794A6F"/>
    <w:rsid w:val="00794C92"/>
    <w:rsid w:val="00795500"/>
    <w:rsid w:val="007962FF"/>
    <w:rsid w:val="00796AF7"/>
    <w:rsid w:val="00797C42"/>
    <w:rsid w:val="00797ED6"/>
    <w:rsid w:val="007A00D5"/>
    <w:rsid w:val="007A07F9"/>
    <w:rsid w:val="007A33BD"/>
    <w:rsid w:val="007A3DEE"/>
    <w:rsid w:val="007A70BE"/>
    <w:rsid w:val="007A7F5C"/>
    <w:rsid w:val="007B2837"/>
    <w:rsid w:val="007B307E"/>
    <w:rsid w:val="007B5319"/>
    <w:rsid w:val="007B5512"/>
    <w:rsid w:val="007B560A"/>
    <w:rsid w:val="007B6DCF"/>
    <w:rsid w:val="007C01D1"/>
    <w:rsid w:val="007C0364"/>
    <w:rsid w:val="007C28DA"/>
    <w:rsid w:val="007C2C97"/>
    <w:rsid w:val="007C32C9"/>
    <w:rsid w:val="007C3B47"/>
    <w:rsid w:val="007C4397"/>
    <w:rsid w:val="007C5630"/>
    <w:rsid w:val="007C5EB9"/>
    <w:rsid w:val="007C67FD"/>
    <w:rsid w:val="007C6B22"/>
    <w:rsid w:val="007C791B"/>
    <w:rsid w:val="007D08CE"/>
    <w:rsid w:val="007D0F87"/>
    <w:rsid w:val="007D1347"/>
    <w:rsid w:val="007D2078"/>
    <w:rsid w:val="007D2BF6"/>
    <w:rsid w:val="007D60C0"/>
    <w:rsid w:val="007D7728"/>
    <w:rsid w:val="007D7B70"/>
    <w:rsid w:val="007E21EA"/>
    <w:rsid w:val="007E29B0"/>
    <w:rsid w:val="007E348E"/>
    <w:rsid w:val="007E4F1A"/>
    <w:rsid w:val="007E5BEB"/>
    <w:rsid w:val="007E65C7"/>
    <w:rsid w:val="007F2A9C"/>
    <w:rsid w:val="007F2B21"/>
    <w:rsid w:val="007F2E71"/>
    <w:rsid w:val="007F5C61"/>
    <w:rsid w:val="007F6AC2"/>
    <w:rsid w:val="007F6E2F"/>
    <w:rsid w:val="007F6E63"/>
    <w:rsid w:val="007F709E"/>
    <w:rsid w:val="007F79A2"/>
    <w:rsid w:val="008003CE"/>
    <w:rsid w:val="00800458"/>
    <w:rsid w:val="00803195"/>
    <w:rsid w:val="008031BC"/>
    <w:rsid w:val="0080340C"/>
    <w:rsid w:val="00806147"/>
    <w:rsid w:val="0080683A"/>
    <w:rsid w:val="00807F02"/>
    <w:rsid w:val="00810A99"/>
    <w:rsid w:val="008115F8"/>
    <w:rsid w:val="00811F3D"/>
    <w:rsid w:val="008133B3"/>
    <w:rsid w:val="00814D56"/>
    <w:rsid w:val="008166E1"/>
    <w:rsid w:val="008166F0"/>
    <w:rsid w:val="0081792B"/>
    <w:rsid w:val="008200CD"/>
    <w:rsid w:val="00820140"/>
    <w:rsid w:val="00820998"/>
    <w:rsid w:val="00820C35"/>
    <w:rsid w:val="00823648"/>
    <w:rsid w:val="00825D0B"/>
    <w:rsid w:val="00826167"/>
    <w:rsid w:val="008262F2"/>
    <w:rsid w:val="008263BC"/>
    <w:rsid w:val="00826A17"/>
    <w:rsid w:val="00830E28"/>
    <w:rsid w:val="0083359B"/>
    <w:rsid w:val="0083582D"/>
    <w:rsid w:val="0083617C"/>
    <w:rsid w:val="00836C57"/>
    <w:rsid w:val="00836DD5"/>
    <w:rsid w:val="008411C5"/>
    <w:rsid w:val="008415C8"/>
    <w:rsid w:val="0084327D"/>
    <w:rsid w:val="008446F4"/>
    <w:rsid w:val="00845272"/>
    <w:rsid w:val="00846A21"/>
    <w:rsid w:val="00847BC5"/>
    <w:rsid w:val="00847FD9"/>
    <w:rsid w:val="0085028F"/>
    <w:rsid w:val="00850641"/>
    <w:rsid w:val="00851A9B"/>
    <w:rsid w:val="00851F6E"/>
    <w:rsid w:val="008529A2"/>
    <w:rsid w:val="00852C65"/>
    <w:rsid w:val="00855437"/>
    <w:rsid w:val="008557B4"/>
    <w:rsid w:val="008604E4"/>
    <w:rsid w:val="00861203"/>
    <w:rsid w:val="008614DC"/>
    <w:rsid w:val="00862243"/>
    <w:rsid w:val="008630EB"/>
    <w:rsid w:val="00863A2D"/>
    <w:rsid w:val="00864A50"/>
    <w:rsid w:val="00866553"/>
    <w:rsid w:val="00870E93"/>
    <w:rsid w:val="008710C4"/>
    <w:rsid w:val="00871FD6"/>
    <w:rsid w:val="008734CE"/>
    <w:rsid w:val="0087378D"/>
    <w:rsid w:val="00874382"/>
    <w:rsid w:val="00874504"/>
    <w:rsid w:val="00874B8C"/>
    <w:rsid w:val="00875CA3"/>
    <w:rsid w:val="00877875"/>
    <w:rsid w:val="008814CB"/>
    <w:rsid w:val="00883F8B"/>
    <w:rsid w:val="0088534B"/>
    <w:rsid w:val="0088565F"/>
    <w:rsid w:val="00887F94"/>
    <w:rsid w:val="00890211"/>
    <w:rsid w:val="00890483"/>
    <w:rsid w:val="008918F1"/>
    <w:rsid w:val="008928A8"/>
    <w:rsid w:val="008931C8"/>
    <w:rsid w:val="00893C2F"/>
    <w:rsid w:val="0089412F"/>
    <w:rsid w:val="0089476A"/>
    <w:rsid w:val="0089543F"/>
    <w:rsid w:val="00895930"/>
    <w:rsid w:val="00895D95"/>
    <w:rsid w:val="00897DD1"/>
    <w:rsid w:val="008A0D7A"/>
    <w:rsid w:val="008A24C2"/>
    <w:rsid w:val="008A330C"/>
    <w:rsid w:val="008A3883"/>
    <w:rsid w:val="008A514F"/>
    <w:rsid w:val="008A5209"/>
    <w:rsid w:val="008A6C66"/>
    <w:rsid w:val="008A72F1"/>
    <w:rsid w:val="008A76A2"/>
    <w:rsid w:val="008B0E8F"/>
    <w:rsid w:val="008B1AAE"/>
    <w:rsid w:val="008B1BA8"/>
    <w:rsid w:val="008B234F"/>
    <w:rsid w:val="008B2509"/>
    <w:rsid w:val="008B2AC4"/>
    <w:rsid w:val="008B4147"/>
    <w:rsid w:val="008B45B7"/>
    <w:rsid w:val="008B5149"/>
    <w:rsid w:val="008B5B94"/>
    <w:rsid w:val="008B6847"/>
    <w:rsid w:val="008C0FD6"/>
    <w:rsid w:val="008C1100"/>
    <w:rsid w:val="008C15E0"/>
    <w:rsid w:val="008C21B0"/>
    <w:rsid w:val="008C24BC"/>
    <w:rsid w:val="008C2767"/>
    <w:rsid w:val="008C3639"/>
    <w:rsid w:val="008C3C39"/>
    <w:rsid w:val="008C749C"/>
    <w:rsid w:val="008D1EF1"/>
    <w:rsid w:val="008D256A"/>
    <w:rsid w:val="008D2F77"/>
    <w:rsid w:val="008D39F2"/>
    <w:rsid w:val="008D3BE4"/>
    <w:rsid w:val="008D43C7"/>
    <w:rsid w:val="008D7CDD"/>
    <w:rsid w:val="008E4597"/>
    <w:rsid w:val="008E58E5"/>
    <w:rsid w:val="008E5AC1"/>
    <w:rsid w:val="008E6265"/>
    <w:rsid w:val="008E6AD6"/>
    <w:rsid w:val="008E6C04"/>
    <w:rsid w:val="008E7EA5"/>
    <w:rsid w:val="008F268B"/>
    <w:rsid w:val="008F2765"/>
    <w:rsid w:val="008F4B6E"/>
    <w:rsid w:val="008F5C2B"/>
    <w:rsid w:val="008F6643"/>
    <w:rsid w:val="008F6FB4"/>
    <w:rsid w:val="008F7048"/>
    <w:rsid w:val="008F79E3"/>
    <w:rsid w:val="00902EA0"/>
    <w:rsid w:val="00903672"/>
    <w:rsid w:val="009053F3"/>
    <w:rsid w:val="0090638E"/>
    <w:rsid w:val="009070D4"/>
    <w:rsid w:val="00907177"/>
    <w:rsid w:val="00907373"/>
    <w:rsid w:val="0091055C"/>
    <w:rsid w:val="00911295"/>
    <w:rsid w:val="00911419"/>
    <w:rsid w:val="00911F50"/>
    <w:rsid w:val="00912717"/>
    <w:rsid w:val="00913207"/>
    <w:rsid w:val="009138FC"/>
    <w:rsid w:val="00913D41"/>
    <w:rsid w:val="00914A42"/>
    <w:rsid w:val="00914B2E"/>
    <w:rsid w:val="00914F29"/>
    <w:rsid w:val="00916ED6"/>
    <w:rsid w:val="009171DB"/>
    <w:rsid w:val="009210BB"/>
    <w:rsid w:val="00922166"/>
    <w:rsid w:val="00922334"/>
    <w:rsid w:val="00924D14"/>
    <w:rsid w:val="009260C2"/>
    <w:rsid w:val="00927EFA"/>
    <w:rsid w:val="009308A5"/>
    <w:rsid w:val="0093093C"/>
    <w:rsid w:val="00930C54"/>
    <w:rsid w:val="0093173F"/>
    <w:rsid w:val="00931779"/>
    <w:rsid w:val="00932575"/>
    <w:rsid w:val="00933265"/>
    <w:rsid w:val="00934CFA"/>
    <w:rsid w:val="009352BF"/>
    <w:rsid w:val="009358F8"/>
    <w:rsid w:val="00935FB7"/>
    <w:rsid w:val="00937153"/>
    <w:rsid w:val="0093735B"/>
    <w:rsid w:val="00937970"/>
    <w:rsid w:val="00937DDB"/>
    <w:rsid w:val="00943B6A"/>
    <w:rsid w:val="00945C59"/>
    <w:rsid w:val="00945C66"/>
    <w:rsid w:val="00946432"/>
    <w:rsid w:val="0094789B"/>
    <w:rsid w:val="00950621"/>
    <w:rsid w:val="00950DBD"/>
    <w:rsid w:val="009518D3"/>
    <w:rsid w:val="009525B2"/>
    <w:rsid w:val="00953843"/>
    <w:rsid w:val="00955534"/>
    <w:rsid w:val="009558D9"/>
    <w:rsid w:val="00957964"/>
    <w:rsid w:val="0096006C"/>
    <w:rsid w:val="009605E5"/>
    <w:rsid w:val="009612C3"/>
    <w:rsid w:val="00961ABA"/>
    <w:rsid w:val="00961ABF"/>
    <w:rsid w:val="00962A4B"/>
    <w:rsid w:val="00962DB0"/>
    <w:rsid w:val="009631D5"/>
    <w:rsid w:val="00963A16"/>
    <w:rsid w:val="00964EB7"/>
    <w:rsid w:val="00965837"/>
    <w:rsid w:val="00965EA9"/>
    <w:rsid w:val="0096635F"/>
    <w:rsid w:val="00967C70"/>
    <w:rsid w:val="009714EB"/>
    <w:rsid w:val="009722B2"/>
    <w:rsid w:val="00972FA4"/>
    <w:rsid w:val="00976CB6"/>
    <w:rsid w:val="00980044"/>
    <w:rsid w:val="00980F0F"/>
    <w:rsid w:val="009824A5"/>
    <w:rsid w:val="00982E91"/>
    <w:rsid w:val="0098377E"/>
    <w:rsid w:val="009839FF"/>
    <w:rsid w:val="00984F2C"/>
    <w:rsid w:val="009850E2"/>
    <w:rsid w:val="00985CF0"/>
    <w:rsid w:val="009871B2"/>
    <w:rsid w:val="009872D5"/>
    <w:rsid w:val="0098731A"/>
    <w:rsid w:val="00987F28"/>
    <w:rsid w:val="00991860"/>
    <w:rsid w:val="00991A5B"/>
    <w:rsid w:val="00991AC2"/>
    <w:rsid w:val="00991AC5"/>
    <w:rsid w:val="00991CC6"/>
    <w:rsid w:val="00992CFE"/>
    <w:rsid w:val="00993037"/>
    <w:rsid w:val="00994954"/>
    <w:rsid w:val="009960E0"/>
    <w:rsid w:val="00997D74"/>
    <w:rsid w:val="009A13B3"/>
    <w:rsid w:val="009A1F5C"/>
    <w:rsid w:val="009A442F"/>
    <w:rsid w:val="009A52AC"/>
    <w:rsid w:val="009A6A95"/>
    <w:rsid w:val="009A72D8"/>
    <w:rsid w:val="009A760F"/>
    <w:rsid w:val="009B10FC"/>
    <w:rsid w:val="009B2220"/>
    <w:rsid w:val="009B27FB"/>
    <w:rsid w:val="009B3A87"/>
    <w:rsid w:val="009B3C66"/>
    <w:rsid w:val="009B473C"/>
    <w:rsid w:val="009B5B71"/>
    <w:rsid w:val="009B629E"/>
    <w:rsid w:val="009B6AA1"/>
    <w:rsid w:val="009B722D"/>
    <w:rsid w:val="009B7603"/>
    <w:rsid w:val="009B7904"/>
    <w:rsid w:val="009C1426"/>
    <w:rsid w:val="009C3A09"/>
    <w:rsid w:val="009C426B"/>
    <w:rsid w:val="009C540B"/>
    <w:rsid w:val="009C72ED"/>
    <w:rsid w:val="009C76F4"/>
    <w:rsid w:val="009C7D78"/>
    <w:rsid w:val="009D087D"/>
    <w:rsid w:val="009D0D9D"/>
    <w:rsid w:val="009D109D"/>
    <w:rsid w:val="009D1CC6"/>
    <w:rsid w:val="009D1D40"/>
    <w:rsid w:val="009D2A91"/>
    <w:rsid w:val="009D345E"/>
    <w:rsid w:val="009D3F81"/>
    <w:rsid w:val="009D4F32"/>
    <w:rsid w:val="009D5776"/>
    <w:rsid w:val="009D6D20"/>
    <w:rsid w:val="009D7F3B"/>
    <w:rsid w:val="009E0D33"/>
    <w:rsid w:val="009E208A"/>
    <w:rsid w:val="009E25C3"/>
    <w:rsid w:val="009E3569"/>
    <w:rsid w:val="009E453D"/>
    <w:rsid w:val="009E52BF"/>
    <w:rsid w:val="009E54DE"/>
    <w:rsid w:val="009E6002"/>
    <w:rsid w:val="009E7049"/>
    <w:rsid w:val="009E75B6"/>
    <w:rsid w:val="009E76D0"/>
    <w:rsid w:val="009F0DF1"/>
    <w:rsid w:val="009F10DF"/>
    <w:rsid w:val="009F285A"/>
    <w:rsid w:val="009F4980"/>
    <w:rsid w:val="009F6AA3"/>
    <w:rsid w:val="00A008CF"/>
    <w:rsid w:val="00A0197D"/>
    <w:rsid w:val="00A01CD9"/>
    <w:rsid w:val="00A021E2"/>
    <w:rsid w:val="00A02E2D"/>
    <w:rsid w:val="00A05223"/>
    <w:rsid w:val="00A05887"/>
    <w:rsid w:val="00A06B30"/>
    <w:rsid w:val="00A06FFE"/>
    <w:rsid w:val="00A101E8"/>
    <w:rsid w:val="00A118A5"/>
    <w:rsid w:val="00A12F02"/>
    <w:rsid w:val="00A137A8"/>
    <w:rsid w:val="00A13F44"/>
    <w:rsid w:val="00A15B01"/>
    <w:rsid w:val="00A160B2"/>
    <w:rsid w:val="00A20A4E"/>
    <w:rsid w:val="00A20C43"/>
    <w:rsid w:val="00A233B4"/>
    <w:rsid w:val="00A243F9"/>
    <w:rsid w:val="00A24483"/>
    <w:rsid w:val="00A249CC"/>
    <w:rsid w:val="00A2546B"/>
    <w:rsid w:val="00A262F8"/>
    <w:rsid w:val="00A267DB"/>
    <w:rsid w:val="00A2776F"/>
    <w:rsid w:val="00A3062A"/>
    <w:rsid w:val="00A30E48"/>
    <w:rsid w:val="00A32A4D"/>
    <w:rsid w:val="00A33237"/>
    <w:rsid w:val="00A33AD2"/>
    <w:rsid w:val="00A34376"/>
    <w:rsid w:val="00A34FF8"/>
    <w:rsid w:val="00A35B74"/>
    <w:rsid w:val="00A36A1A"/>
    <w:rsid w:val="00A3774D"/>
    <w:rsid w:val="00A378D2"/>
    <w:rsid w:val="00A37CA0"/>
    <w:rsid w:val="00A37D06"/>
    <w:rsid w:val="00A4083B"/>
    <w:rsid w:val="00A41711"/>
    <w:rsid w:val="00A43B21"/>
    <w:rsid w:val="00A4446E"/>
    <w:rsid w:val="00A44BC6"/>
    <w:rsid w:val="00A452E0"/>
    <w:rsid w:val="00A460C4"/>
    <w:rsid w:val="00A47026"/>
    <w:rsid w:val="00A50200"/>
    <w:rsid w:val="00A50E96"/>
    <w:rsid w:val="00A51940"/>
    <w:rsid w:val="00A5194D"/>
    <w:rsid w:val="00A51978"/>
    <w:rsid w:val="00A5288E"/>
    <w:rsid w:val="00A53307"/>
    <w:rsid w:val="00A536E1"/>
    <w:rsid w:val="00A54A73"/>
    <w:rsid w:val="00A5698A"/>
    <w:rsid w:val="00A578BB"/>
    <w:rsid w:val="00A57964"/>
    <w:rsid w:val="00A606A7"/>
    <w:rsid w:val="00A63708"/>
    <w:rsid w:val="00A6377D"/>
    <w:rsid w:val="00A643B2"/>
    <w:rsid w:val="00A645E3"/>
    <w:rsid w:val="00A6484C"/>
    <w:rsid w:val="00A6647B"/>
    <w:rsid w:val="00A66946"/>
    <w:rsid w:val="00A702C9"/>
    <w:rsid w:val="00A70C98"/>
    <w:rsid w:val="00A71199"/>
    <w:rsid w:val="00A71F50"/>
    <w:rsid w:val="00A71F8B"/>
    <w:rsid w:val="00A7369F"/>
    <w:rsid w:val="00A7640D"/>
    <w:rsid w:val="00A76447"/>
    <w:rsid w:val="00A80629"/>
    <w:rsid w:val="00A808A9"/>
    <w:rsid w:val="00A810E5"/>
    <w:rsid w:val="00A81C91"/>
    <w:rsid w:val="00A83297"/>
    <w:rsid w:val="00A85397"/>
    <w:rsid w:val="00A87270"/>
    <w:rsid w:val="00A87BC5"/>
    <w:rsid w:val="00A91353"/>
    <w:rsid w:val="00A921CC"/>
    <w:rsid w:val="00A94944"/>
    <w:rsid w:val="00A95E37"/>
    <w:rsid w:val="00A96A1C"/>
    <w:rsid w:val="00AA1AE5"/>
    <w:rsid w:val="00AA2F21"/>
    <w:rsid w:val="00AA51A2"/>
    <w:rsid w:val="00AA544D"/>
    <w:rsid w:val="00AA55A1"/>
    <w:rsid w:val="00AA6443"/>
    <w:rsid w:val="00AA6D44"/>
    <w:rsid w:val="00AB3396"/>
    <w:rsid w:val="00AB43EC"/>
    <w:rsid w:val="00AB45C1"/>
    <w:rsid w:val="00AB487F"/>
    <w:rsid w:val="00AB55F0"/>
    <w:rsid w:val="00AB5B71"/>
    <w:rsid w:val="00AB7B91"/>
    <w:rsid w:val="00AC0120"/>
    <w:rsid w:val="00AC03F3"/>
    <w:rsid w:val="00AC3C8D"/>
    <w:rsid w:val="00AC3DA0"/>
    <w:rsid w:val="00AC5876"/>
    <w:rsid w:val="00AC674E"/>
    <w:rsid w:val="00AC69AF"/>
    <w:rsid w:val="00AD098A"/>
    <w:rsid w:val="00AD27B1"/>
    <w:rsid w:val="00AD3278"/>
    <w:rsid w:val="00AD3494"/>
    <w:rsid w:val="00AE007F"/>
    <w:rsid w:val="00AE2195"/>
    <w:rsid w:val="00AE4570"/>
    <w:rsid w:val="00AE5AE2"/>
    <w:rsid w:val="00AF13A1"/>
    <w:rsid w:val="00AF25F7"/>
    <w:rsid w:val="00AF30E1"/>
    <w:rsid w:val="00AF3732"/>
    <w:rsid w:val="00AF3939"/>
    <w:rsid w:val="00AF4852"/>
    <w:rsid w:val="00AF49FF"/>
    <w:rsid w:val="00AF51E2"/>
    <w:rsid w:val="00AF51FC"/>
    <w:rsid w:val="00AF5F22"/>
    <w:rsid w:val="00AF6042"/>
    <w:rsid w:val="00AF682C"/>
    <w:rsid w:val="00AF6AA5"/>
    <w:rsid w:val="00B001DB"/>
    <w:rsid w:val="00B014CA"/>
    <w:rsid w:val="00B01EFC"/>
    <w:rsid w:val="00B02482"/>
    <w:rsid w:val="00B02DF8"/>
    <w:rsid w:val="00B03170"/>
    <w:rsid w:val="00B03730"/>
    <w:rsid w:val="00B05991"/>
    <w:rsid w:val="00B06351"/>
    <w:rsid w:val="00B1039F"/>
    <w:rsid w:val="00B10C96"/>
    <w:rsid w:val="00B11E5D"/>
    <w:rsid w:val="00B13CAD"/>
    <w:rsid w:val="00B13DFE"/>
    <w:rsid w:val="00B148CD"/>
    <w:rsid w:val="00B1556B"/>
    <w:rsid w:val="00B15EDE"/>
    <w:rsid w:val="00B17D1E"/>
    <w:rsid w:val="00B20BBA"/>
    <w:rsid w:val="00B21884"/>
    <w:rsid w:val="00B2355F"/>
    <w:rsid w:val="00B239D1"/>
    <w:rsid w:val="00B2488D"/>
    <w:rsid w:val="00B249BF"/>
    <w:rsid w:val="00B26650"/>
    <w:rsid w:val="00B2674B"/>
    <w:rsid w:val="00B26862"/>
    <w:rsid w:val="00B30836"/>
    <w:rsid w:val="00B3122D"/>
    <w:rsid w:val="00B33779"/>
    <w:rsid w:val="00B3419D"/>
    <w:rsid w:val="00B3441C"/>
    <w:rsid w:val="00B34CF6"/>
    <w:rsid w:val="00B3532B"/>
    <w:rsid w:val="00B35A04"/>
    <w:rsid w:val="00B404BE"/>
    <w:rsid w:val="00B40BB4"/>
    <w:rsid w:val="00B41615"/>
    <w:rsid w:val="00B421EA"/>
    <w:rsid w:val="00B428E1"/>
    <w:rsid w:val="00B42CC6"/>
    <w:rsid w:val="00B433F1"/>
    <w:rsid w:val="00B45C33"/>
    <w:rsid w:val="00B464ED"/>
    <w:rsid w:val="00B46A81"/>
    <w:rsid w:val="00B51B3C"/>
    <w:rsid w:val="00B5441F"/>
    <w:rsid w:val="00B56935"/>
    <w:rsid w:val="00B56D22"/>
    <w:rsid w:val="00B5720B"/>
    <w:rsid w:val="00B57C42"/>
    <w:rsid w:val="00B6289C"/>
    <w:rsid w:val="00B635CB"/>
    <w:rsid w:val="00B6364F"/>
    <w:rsid w:val="00B63E2E"/>
    <w:rsid w:val="00B64A13"/>
    <w:rsid w:val="00B65065"/>
    <w:rsid w:val="00B656D0"/>
    <w:rsid w:val="00B6580C"/>
    <w:rsid w:val="00B66390"/>
    <w:rsid w:val="00B70BF0"/>
    <w:rsid w:val="00B70F9E"/>
    <w:rsid w:val="00B728C1"/>
    <w:rsid w:val="00B729E8"/>
    <w:rsid w:val="00B7377F"/>
    <w:rsid w:val="00B74257"/>
    <w:rsid w:val="00B74A9F"/>
    <w:rsid w:val="00B74CDC"/>
    <w:rsid w:val="00B75C67"/>
    <w:rsid w:val="00B80288"/>
    <w:rsid w:val="00B82D29"/>
    <w:rsid w:val="00B8561E"/>
    <w:rsid w:val="00B862C7"/>
    <w:rsid w:val="00B926C5"/>
    <w:rsid w:val="00B92E8D"/>
    <w:rsid w:val="00B92EF2"/>
    <w:rsid w:val="00B9613F"/>
    <w:rsid w:val="00B964E4"/>
    <w:rsid w:val="00B968B2"/>
    <w:rsid w:val="00B97919"/>
    <w:rsid w:val="00BA0E0C"/>
    <w:rsid w:val="00BA1C47"/>
    <w:rsid w:val="00BA22CA"/>
    <w:rsid w:val="00BA24EF"/>
    <w:rsid w:val="00BA32FC"/>
    <w:rsid w:val="00BA3921"/>
    <w:rsid w:val="00BA4756"/>
    <w:rsid w:val="00BA48EA"/>
    <w:rsid w:val="00BA5BCC"/>
    <w:rsid w:val="00BA67C9"/>
    <w:rsid w:val="00BA6F85"/>
    <w:rsid w:val="00BA75BE"/>
    <w:rsid w:val="00BB0ED1"/>
    <w:rsid w:val="00BB132C"/>
    <w:rsid w:val="00BB17B2"/>
    <w:rsid w:val="00BB1EC4"/>
    <w:rsid w:val="00BB2206"/>
    <w:rsid w:val="00BB24D2"/>
    <w:rsid w:val="00BB2BDB"/>
    <w:rsid w:val="00BB3D21"/>
    <w:rsid w:val="00BB48C8"/>
    <w:rsid w:val="00BB4925"/>
    <w:rsid w:val="00BB5494"/>
    <w:rsid w:val="00BB588F"/>
    <w:rsid w:val="00BB74C5"/>
    <w:rsid w:val="00BB78C3"/>
    <w:rsid w:val="00BC0386"/>
    <w:rsid w:val="00BC15C9"/>
    <w:rsid w:val="00BC1B9B"/>
    <w:rsid w:val="00BC2600"/>
    <w:rsid w:val="00BC3921"/>
    <w:rsid w:val="00BC5988"/>
    <w:rsid w:val="00BC5BC5"/>
    <w:rsid w:val="00BC5F5B"/>
    <w:rsid w:val="00BC6D40"/>
    <w:rsid w:val="00BC6F14"/>
    <w:rsid w:val="00BD1B57"/>
    <w:rsid w:val="00BD1E56"/>
    <w:rsid w:val="00BD4657"/>
    <w:rsid w:val="00BD48D2"/>
    <w:rsid w:val="00BD4CE2"/>
    <w:rsid w:val="00BD66C2"/>
    <w:rsid w:val="00BD6F26"/>
    <w:rsid w:val="00BD700E"/>
    <w:rsid w:val="00BD77B1"/>
    <w:rsid w:val="00BE22C3"/>
    <w:rsid w:val="00BE3468"/>
    <w:rsid w:val="00BE3DB1"/>
    <w:rsid w:val="00BE45E1"/>
    <w:rsid w:val="00BE5994"/>
    <w:rsid w:val="00BE728C"/>
    <w:rsid w:val="00BF1D23"/>
    <w:rsid w:val="00BF1EF7"/>
    <w:rsid w:val="00BF30E3"/>
    <w:rsid w:val="00BF349A"/>
    <w:rsid w:val="00BF4BA1"/>
    <w:rsid w:val="00BF624B"/>
    <w:rsid w:val="00BF6D5D"/>
    <w:rsid w:val="00BF78B6"/>
    <w:rsid w:val="00BF7F38"/>
    <w:rsid w:val="00C00187"/>
    <w:rsid w:val="00C00C00"/>
    <w:rsid w:val="00C01C18"/>
    <w:rsid w:val="00C032CB"/>
    <w:rsid w:val="00C0407A"/>
    <w:rsid w:val="00C04239"/>
    <w:rsid w:val="00C04255"/>
    <w:rsid w:val="00C04711"/>
    <w:rsid w:val="00C0504F"/>
    <w:rsid w:val="00C058FE"/>
    <w:rsid w:val="00C0693A"/>
    <w:rsid w:val="00C06D46"/>
    <w:rsid w:val="00C0731F"/>
    <w:rsid w:val="00C10101"/>
    <w:rsid w:val="00C11139"/>
    <w:rsid w:val="00C111A7"/>
    <w:rsid w:val="00C14649"/>
    <w:rsid w:val="00C14948"/>
    <w:rsid w:val="00C15842"/>
    <w:rsid w:val="00C169EC"/>
    <w:rsid w:val="00C17DA9"/>
    <w:rsid w:val="00C209F7"/>
    <w:rsid w:val="00C24EED"/>
    <w:rsid w:val="00C24EF8"/>
    <w:rsid w:val="00C2688C"/>
    <w:rsid w:val="00C27A8C"/>
    <w:rsid w:val="00C3257F"/>
    <w:rsid w:val="00C34577"/>
    <w:rsid w:val="00C3490A"/>
    <w:rsid w:val="00C369ED"/>
    <w:rsid w:val="00C4084F"/>
    <w:rsid w:val="00C40D34"/>
    <w:rsid w:val="00C411FE"/>
    <w:rsid w:val="00C41831"/>
    <w:rsid w:val="00C43821"/>
    <w:rsid w:val="00C44C15"/>
    <w:rsid w:val="00C44EF2"/>
    <w:rsid w:val="00C44F21"/>
    <w:rsid w:val="00C47401"/>
    <w:rsid w:val="00C51E3C"/>
    <w:rsid w:val="00C52488"/>
    <w:rsid w:val="00C528BB"/>
    <w:rsid w:val="00C52AA1"/>
    <w:rsid w:val="00C53055"/>
    <w:rsid w:val="00C551BE"/>
    <w:rsid w:val="00C552C1"/>
    <w:rsid w:val="00C55BCC"/>
    <w:rsid w:val="00C56812"/>
    <w:rsid w:val="00C56E7A"/>
    <w:rsid w:val="00C60569"/>
    <w:rsid w:val="00C60B7D"/>
    <w:rsid w:val="00C65F31"/>
    <w:rsid w:val="00C661A6"/>
    <w:rsid w:val="00C711DC"/>
    <w:rsid w:val="00C72D5E"/>
    <w:rsid w:val="00C807CA"/>
    <w:rsid w:val="00C834A9"/>
    <w:rsid w:val="00C83E07"/>
    <w:rsid w:val="00C8413A"/>
    <w:rsid w:val="00C84C78"/>
    <w:rsid w:val="00C851C4"/>
    <w:rsid w:val="00C8551F"/>
    <w:rsid w:val="00C862AC"/>
    <w:rsid w:val="00C86313"/>
    <w:rsid w:val="00C90686"/>
    <w:rsid w:val="00C91EB0"/>
    <w:rsid w:val="00C92532"/>
    <w:rsid w:val="00C930DA"/>
    <w:rsid w:val="00C9375B"/>
    <w:rsid w:val="00C939A0"/>
    <w:rsid w:val="00C93C79"/>
    <w:rsid w:val="00C93C7A"/>
    <w:rsid w:val="00C9416D"/>
    <w:rsid w:val="00C95BD4"/>
    <w:rsid w:val="00C95E4F"/>
    <w:rsid w:val="00C96BD1"/>
    <w:rsid w:val="00C96F9C"/>
    <w:rsid w:val="00C9789E"/>
    <w:rsid w:val="00C97CBA"/>
    <w:rsid w:val="00CA0EA6"/>
    <w:rsid w:val="00CA1550"/>
    <w:rsid w:val="00CA2CDF"/>
    <w:rsid w:val="00CA3B42"/>
    <w:rsid w:val="00CA3BBA"/>
    <w:rsid w:val="00CA4A53"/>
    <w:rsid w:val="00CA4CE9"/>
    <w:rsid w:val="00CA4E9B"/>
    <w:rsid w:val="00CA6926"/>
    <w:rsid w:val="00CB003A"/>
    <w:rsid w:val="00CB15E2"/>
    <w:rsid w:val="00CB1CD2"/>
    <w:rsid w:val="00CB26B1"/>
    <w:rsid w:val="00CB28C5"/>
    <w:rsid w:val="00CB2E92"/>
    <w:rsid w:val="00CB3C12"/>
    <w:rsid w:val="00CB4221"/>
    <w:rsid w:val="00CB52FA"/>
    <w:rsid w:val="00CB56BB"/>
    <w:rsid w:val="00CB594E"/>
    <w:rsid w:val="00CB59B4"/>
    <w:rsid w:val="00CB6862"/>
    <w:rsid w:val="00CC1430"/>
    <w:rsid w:val="00CC1DD4"/>
    <w:rsid w:val="00CC3233"/>
    <w:rsid w:val="00CC32F7"/>
    <w:rsid w:val="00CC3512"/>
    <w:rsid w:val="00CC3A79"/>
    <w:rsid w:val="00CC51C9"/>
    <w:rsid w:val="00CC73E1"/>
    <w:rsid w:val="00CD054D"/>
    <w:rsid w:val="00CD14FD"/>
    <w:rsid w:val="00CD1542"/>
    <w:rsid w:val="00CD20DA"/>
    <w:rsid w:val="00CD2495"/>
    <w:rsid w:val="00CD2584"/>
    <w:rsid w:val="00CD3D29"/>
    <w:rsid w:val="00CD45EB"/>
    <w:rsid w:val="00CD4F31"/>
    <w:rsid w:val="00CD5038"/>
    <w:rsid w:val="00CD67FE"/>
    <w:rsid w:val="00CD6B02"/>
    <w:rsid w:val="00CD77E8"/>
    <w:rsid w:val="00CE1BC2"/>
    <w:rsid w:val="00CE226D"/>
    <w:rsid w:val="00CE3183"/>
    <w:rsid w:val="00CE31AE"/>
    <w:rsid w:val="00CE337A"/>
    <w:rsid w:val="00CE746A"/>
    <w:rsid w:val="00CF0009"/>
    <w:rsid w:val="00CF098A"/>
    <w:rsid w:val="00CF0D17"/>
    <w:rsid w:val="00CF3B94"/>
    <w:rsid w:val="00CF3D7D"/>
    <w:rsid w:val="00CF4A07"/>
    <w:rsid w:val="00CF53A7"/>
    <w:rsid w:val="00CF564D"/>
    <w:rsid w:val="00CF59EA"/>
    <w:rsid w:val="00CF7BF0"/>
    <w:rsid w:val="00D02165"/>
    <w:rsid w:val="00D02B00"/>
    <w:rsid w:val="00D03CDF"/>
    <w:rsid w:val="00D06C00"/>
    <w:rsid w:val="00D1076C"/>
    <w:rsid w:val="00D10CB1"/>
    <w:rsid w:val="00D110DB"/>
    <w:rsid w:val="00D117A4"/>
    <w:rsid w:val="00D12944"/>
    <w:rsid w:val="00D12EDB"/>
    <w:rsid w:val="00D14A40"/>
    <w:rsid w:val="00D16992"/>
    <w:rsid w:val="00D214E4"/>
    <w:rsid w:val="00D22314"/>
    <w:rsid w:val="00D22366"/>
    <w:rsid w:val="00D237B2"/>
    <w:rsid w:val="00D23982"/>
    <w:rsid w:val="00D273A8"/>
    <w:rsid w:val="00D27CDC"/>
    <w:rsid w:val="00D30F7D"/>
    <w:rsid w:val="00D322BE"/>
    <w:rsid w:val="00D32FAB"/>
    <w:rsid w:val="00D354A7"/>
    <w:rsid w:val="00D375EA"/>
    <w:rsid w:val="00D376E5"/>
    <w:rsid w:val="00D37E80"/>
    <w:rsid w:val="00D40C84"/>
    <w:rsid w:val="00D410E2"/>
    <w:rsid w:val="00D43035"/>
    <w:rsid w:val="00D437E3"/>
    <w:rsid w:val="00D43B00"/>
    <w:rsid w:val="00D43C51"/>
    <w:rsid w:val="00D473B9"/>
    <w:rsid w:val="00D47B9D"/>
    <w:rsid w:val="00D502EC"/>
    <w:rsid w:val="00D50981"/>
    <w:rsid w:val="00D50D6C"/>
    <w:rsid w:val="00D52D2B"/>
    <w:rsid w:val="00D53508"/>
    <w:rsid w:val="00D53C50"/>
    <w:rsid w:val="00D54821"/>
    <w:rsid w:val="00D55F24"/>
    <w:rsid w:val="00D5777C"/>
    <w:rsid w:val="00D60378"/>
    <w:rsid w:val="00D60CEA"/>
    <w:rsid w:val="00D61D32"/>
    <w:rsid w:val="00D62233"/>
    <w:rsid w:val="00D623A3"/>
    <w:rsid w:val="00D62F04"/>
    <w:rsid w:val="00D630FB"/>
    <w:rsid w:val="00D636A0"/>
    <w:rsid w:val="00D6383F"/>
    <w:rsid w:val="00D63E55"/>
    <w:rsid w:val="00D64763"/>
    <w:rsid w:val="00D70EAE"/>
    <w:rsid w:val="00D7204D"/>
    <w:rsid w:val="00D72513"/>
    <w:rsid w:val="00D7394F"/>
    <w:rsid w:val="00D73BCB"/>
    <w:rsid w:val="00D73FE5"/>
    <w:rsid w:val="00D803A9"/>
    <w:rsid w:val="00D804A3"/>
    <w:rsid w:val="00D80681"/>
    <w:rsid w:val="00D8527D"/>
    <w:rsid w:val="00D86B4E"/>
    <w:rsid w:val="00D876E8"/>
    <w:rsid w:val="00D912E6"/>
    <w:rsid w:val="00D91352"/>
    <w:rsid w:val="00D9266D"/>
    <w:rsid w:val="00D92E24"/>
    <w:rsid w:val="00D956E2"/>
    <w:rsid w:val="00D962FF"/>
    <w:rsid w:val="00D968EF"/>
    <w:rsid w:val="00D97AA4"/>
    <w:rsid w:val="00DA0038"/>
    <w:rsid w:val="00DA0BAE"/>
    <w:rsid w:val="00DA0C42"/>
    <w:rsid w:val="00DA14BD"/>
    <w:rsid w:val="00DA2484"/>
    <w:rsid w:val="00DA2714"/>
    <w:rsid w:val="00DA306C"/>
    <w:rsid w:val="00DA3276"/>
    <w:rsid w:val="00DA34B8"/>
    <w:rsid w:val="00DA3B79"/>
    <w:rsid w:val="00DA4BD4"/>
    <w:rsid w:val="00DA51D7"/>
    <w:rsid w:val="00DA71AA"/>
    <w:rsid w:val="00DA7A7C"/>
    <w:rsid w:val="00DB0A9C"/>
    <w:rsid w:val="00DB4433"/>
    <w:rsid w:val="00DB4E0E"/>
    <w:rsid w:val="00DB78FD"/>
    <w:rsid w:val="00DB7F32"/>
    <w:rsid w:val="00DC090E"/>
    <w:rsid w:val="00DC1894"/>
    <w:rsid w:val="00DC20D2"/>
    <w:rsid w:val="00DC2F17"/>
    <w:rsid w:val="00DC3647"/>
    <w:rsid w:val="00DC3E6F"/>
    <w:rsid w:val="00DC4476"/>
    <w:rsid w:val="00DC4985"/>
    <w:rsid w:val="00DC4D42"/>
    <w:rsid w:val="00DD0553"/>
    <w:rsid w:val="00DD2A13"/>
    <w:rsid w:val="00DD4175"/>
    <w:rsid w:val="00DD48CD"/>
    <w:rsid w:val="00DD5B65"/>
    <w:rsid w:val="00DD6413"/>
    <w:rsid w:val="00DD653D"/>
    <w:rsid w:val="00DD6999"/>
    <w:rsid w:val="00DD7302"/>
    <w:rsid w:val="00DD75D2"/>
    <w:rsid w:val="00DE08FF"/>
    <w:rsid w:val="00DE4FF7"/>
    <w:rsid w:val="00DE5ACB"/>
    <w:rsid w:val="00DE6944"/>
    <w:rsid w:val="00DE70B7"/>
    <w:rsid w:val="00DE70FA"/>
    <w:rsid w:val="00DE7519"/>
    <w:rsid w:val="00DF2A1A"/>
    <w:rsid w:val="00DF3519"/>
    <w:rsid w:val="00DF5E92"/>
    <w:rsid w:val="00DF629C"/>
    <w:rsid w:val="00DF6945"/>
    <w:rsid w:val="00DF7435"/>
    <w:rsid w:val="00DF7FF0"/>
    <w:rsid w:val="00E01602"/>
    <w:rsid w:val="00E01657"/>
    <w:rsid w:val="00E018B8"/>
    <w:rsid w:val="00E02EFA"/>
    <w:rsid w:val="00E03D4D"/>
    <w:rsid w:val="00E04C64"/>
    <w:rsid w:val="00E055EF"/>
    <w:rsid w:val="00E05FD7"/>
    <w:rsid w:val="00E0610A"/>
    <w:rsid w:val="00E06692"/>
    <w:rsid w:val="00E07BF7"/>
    <w:rsid w:val="00E11950"/>
    <w:rsid w:val="00E11EB0"/>
    <w:rsid w:val="00E11F07"/>
    <w:rsid w:val="00E129F9"/>
    <w:rsid w:val="00E12D5D"/>
    <w:rsid w:val="00E13592"/>
    <w:rsid w:val="00E13ACC"/>
    <w:rsid w:val="00E1431C"/>
    <w:rsid w:val="00E14DA4"/>
    <w:rsid w:val="00E15585"/>
    <w:rsid w:val="00E167A5"/>
    <w:rsid w:val="00E20A13"/>
    <w:rsid w:val="00E20FDC"/>
    <w:rsid w:val="00E216B2"/>
    <w:rsid w:val="00E21A96"/>
    <w:rsid w:val="00E2209B"/>
    <w:rsid w:val="00E22FAC"/>
    <w:rsid w:val="00E23143"/>
    <w:rsid w:val="00E23D0A"/>
    <w:rsid w:val="00E243BC"/>
    <w:rsid w:val="00E246E2"/>
    <w:rsid w:val="00E26402"/>
    <w:rsid w:val="00E26922"/>
    <w:rsid w:val="00E31961"/>
    <w:rsid w:val="00E32A41"/>
    <w:rsid w:val="00E32FD6"/>
    <w:rsid w:val="00E33981"/>
    <w:rsid w:val="00E352C6"/>
    <w:rsid w:val="00E358EE"/>
    <w:rsid w:val="00E3781F"/>
    <w:rsid w:val="00E37D3A"/>
    <w:rsid w:val="00E37FAB"/>
    <w:rsid w:val="00E41328"/>
    <w:rsid w:val="00E44005"/>
    <w:rsid w:val="00E44384"/>
    <w:rsid w:val="00E4566D"/>
    <w:rsid w:val="00E459C3"/>
    <w:rsid w:val="00E45DD2"/>
    <w:rsid w:val="00E45FAE"/>
    <w:rsid w:val="00E46958"/>
    <w:rsid w:val="00E46B2C"/>
    <w:rsid w:val="00E502A1"/>
    <w:rsid w:val="00E50D67"/>
    <w:rsid w:val="00E50E98"/>
    <w:rsid w:val="00E51D4F"/>
    <w:rsid w:val="00E5562D"/>
    <w:rsid w:val="00E55CA4"/>
    <w:rsid w:val="00E57D72"/>
    <w:rsid w:val="00E6031C"/>
    <w:rsid w:val="00E60F27"/>
    <w:rsid w:val="00E63328"/>
    <w:rsid w:val="00E639A5"/>
    <w:rsid w:val="00E63B40"/>
    <w:rsid w:val="00E63E82"/>
    <w:rsid w:val="00E64D6C"/>
    <w:rsid w:val="00E65185"/>
    <w:rsid w:val="00E65A16"/>
    <w:rsid w:val="00E66A61"/>
    <w:rsid w:val="00E66D3C"/>
    <w:rsid w:val="00E66E36"/>
    <w:rsid w:val="00E75953"/>
    <w:rsid w:val="00E75CF1"/>
    <w:rsid w:val="00E7617D"/>
    <w:rsid w:val="00E778F6"/>
    <w:rsid w:val="00E77BBA"/>
    <w:rsid w:val="00E80F24"/>
    <w:rsid w:val="00E81FF7"/>
    <w:rsid w:val="00E8231F"/>
    <w:rsid w:val="00E823E8"/>
    <w:rsid w:val="00E83221"/>
    <w:rsid w:val="00E84791"/>
    <w:rsid w:val="00E855CB"/>
    <w:rsid w:val="00E87BF4"/>
    <w:rsid w:val="00E90047"/>
    <w:rsid w:val="00E91D87"/>
    <w:rsid w:val="00E92C1B"/>
    <w:rsid w:val="00E94613"/>
    <w:rsid w:val="00E94BCE"/>
    <w:rsid w:val="00E9563F"/>
    <w:rsid w:val="00E96F17"/>
    <w:rsid w:val="00E97A9F"/>
    <w:rsid w:val="00EA1ADC"/>
    <w:rsid w:val="00EA23E9"/>
    <w:rsid w:val="00EA2982"/>
    <w:rsid w:val="00EA2C22"/>
    <w:rsid w:val="00EA2DA1"/>
    <w:rsid w:val="00EA3DDF"/>
    <w:rsid w:val="00EA54E4"/>
    <w:rsid w:val="00EB14BD"/>
    <w:rsid w:val="00EB3020"/>
    <w:rsid w:val="00EB700E"/>
    <w:rsid w:val="00EB724E"/>
    <w:rsid w:val="00EB7DEC"/>
    <w:rsid w:val="00EC01D6"/>
    <w:rsid w:val="00EC2014"/>
    <w:rsid w:val="00EC2A41"/>
    <w:rsid w:val="00EC3C48"/>
    <w:rsid w:val="00EC4FAE"/>
    <w:rsid w:val="00EC5551"/>
    <w:rsid w:val="00EC610B"/>
    <w:rsid w:val="00EC6CF9"/>
    <w:rsid w:val="00ED0196"/>
    <w:rsid w:val="00ED1BE6"/>
    <w:rsid w:val="00ED23D3"/>
    <w:rsid w:val="00ED2B64"/>
    <w:rsid w:val="00ED3AED"/>
    <w:rsid w:val="00ED7266"/>
    <w:rsid w:val="00EE0976"/>
    <w:rsid w:val="00EE1E06"/>
    <w:rsid w:val="00EE24DC"/>
    <w:rsid w:val="00EE3110"/>
    <w:rsid w:val="00EE38A3"/>
    <w:rsid w:val="00EF0478"/>
    <w:rsid w:val="00EF35D8"/>
    <w:rsid w:val="00EF369B"/>
    <w:rsid w:val="00EF3D2E"/>
    <w:rsid w:val="00EF5506"/>
    <w:rsid w:val="00EF593C"/>
    <w:rsid w:val="00EF61EC"/>
    <w:rsid w:val="00EF6C9A"/>
    <w:rsid w:val="00EF74F8"/>
    <w:rsid w:val="00EF7883"/>
    <w:rsid w:val="00F01193"/>
    <w:rsid w:val="00F02118"/>
    <w:rsid w:val="00F023C5"/>
    <w:rsid w:val="00F031CF"/>
    <w:rsid w:val="00F03775"/>
    <w:rsid w:val="00F037FC"/>
    <w:rsid w:val="00F0397A"/>
    <w:rsid w:val="00F06165"/>
    <w:rsid w:val="00F06280"/>
    <w:rsid w:val="00F06B89"/>
    <w:rsid w:val="00F06CA3"/>
    <w:rsid w:val="00F07168"/>
    <w:rsid w:val="00F07789"/>
    <w:rsid w:val="00F07E79"/>
    <w:rsid w:val="00F10136"/>
    <w:rsid w:val="00F1095C"/>
    <w:rsid w:val="00F1195D"/>
    <w:rsid w:val="00F11F38"/>
    <w:rsid w:val="00F12323"/>
    <w:rsid w:val="00F13FCE"/>
    <w:rsid w:val="00F14294"/>
    <w:rsid w:val="00F151F6"/>
    <w:rsid w:val="00F15C7F"/>
    <w:rsid w:val="00F169BF"/>
    <w:rsid w:val="00F16C18"/>
    <w:rsid w:val="00F16C3E"/>
    <w:rsid w:val="00F2156E"/>
    <w:rsid w:val="00F2179B"/>
    <w:rsid w:val="00F21947"/>
    <w:rsid w:val="00F22542"/>
    <w:rsid w:val="00F225D9"/>
    <w:rsid w:val="00F22822"/>
    <w:rsid w:val="00F240D5"/>
    <w:rsid w:val="00F242DA"/>
    <w:rsid w:val="00F247BD"/>
    <w:rsid w:val="00F25070"/>
    <w:rsid w:val="00F264F7"/>
    <w:rsid w:val="00F26A04"/>
    <w:rsid w:val="00F27C29"/>
    <w:rsid w:val="00F3179B"/>
    <w:rsid w:val="00F34C35"/>
    <w:rsid w:val="00F36B11"/>
    <w:rsid w:val="00F40259"/>
    <w:rsid w:val="00F40913"/>
    <w:rsid w:val="00F4276B"/>
    <w:rsid w:val="00F436DD"/>
    <w:rsid w:val="00F4402A"/>
    <w:rsid w:val="00F459C6"/>
    <w:rsid w:val="00F45EF1"/>
    <w:rsid w:val="00F464DE"/>
    <w:rsid w:val="00F50624"/>
    <w:rsid w:val="00F5077D"/>
    <w:rsid w:val="00F51E1D"/>
    <w:rsid w:val="00F5233F"/>
    <w:rsid w:val="00F53ADD"/>
    <w:rsid w:val="00F54A6F"/>
    <w:rsid w:val="00F55DEB"/>
    <w:rsid w:val="00F56894"/>
    <w:rsid w:val="00F5756F"/>
    <w:rsid w:val="00F57EF2"/>
    <w:rsid w:val="00F60BFC"/>
    <w:rsid w:val="00F617BC"/>
    <w:rsid w:val="00F627D9"/>
    <w:rsid w:val="00F62AEB"/>
    <w:rsid w:val="00F62B14"/>
    <w:rsid w:val="00F645BB"/>
    <w:rsid w:val="00F65603"/>
    <w:rsid w:val="00F659D4"/>
    <w:rsid w:val="00F65CC6"/>
    <w:rsid w:val="00F65EF6"/>
    <w:rsid w:val="00F664D9"/>
    <w:rsid w:val="00F67E2E"/>
    <w:rsid w:val="00F72106"/>
    <w:rsid w:val="00F72B14"/>
    <w:rsid w:val="00F73279"/>
    <w:rsid w:val="00F77151"/>
    <w:rsid w:val="00F7730F"/>
    <w:rsid w:val="00F826D2"/>
    <w:rsid w:val="00F827C1"/>
    <w:rsid w:val="00F82D27"/>
    <w:rsid w:val="00F82FEE"/>
    <w:rsid w:val="00F835DA"/>
    <w:rsid w:val="00F83D87"/>
    <w:rsid w:val="00F84428"/>
    <w:rsid w:val="00F854AA"/>
    <w:rsid w:val="00F85765"/>
    <w:rsid w:val="00F85F34"/>
    <w:rsid w:val="00F86393"/>
    <w:rsid w:val="00F866D3"/>
    <w:rsid w:val="00F874F5"/>
    <w:rsid w:val="00F92177"/>
    <w:rsid w:val="00F92859"/>
    <w:rsid w:val="00F93606"/>
    <w:rsid w:val="00F936C8"/>
    <w:rsid w:val="00F93CE9"/>
    <w:rsid w:val="00F942C9"/>
    <w:rsid w:val="00F9436D"/>
    <w:rsid w:val="00F94AF1"/>
    <w:rsid w:val="00F9537C"/>
    <w:rsid w:val="00F9613C"/>
    <w:rsid w:val="00F9698B"/>
    <w:rsid w:val="00F9740B"/>
    <w:rsid w:val="00FA09EF"/>
    <w:rsid w:val="00FA4230"/>
    <w:rsid w:val="00FA4B2F"/>
    <w:rsid w:val="00FA560F"/>
    <w:rsid w:val="00FA645D"/>
    <w:rsid w:val="00FA682E"/>
    <w:rsid w:val="00FA6CCE"/>
    <w:rsid w:val="00FA7E8B"/>
    <w:rsid w:val="00FB17B1"/>
    <w:rsid w:val="00FB1C51"/>
    <w:rsid w:val="00FB1CF9"/>
    <w:rsid w:val="00FB1F70"/>
    <w:rsid w:val="00FB4355"/>
    <w:rsid w:val="00FB527D"/>
    <w:rsid w:val="00FB7A9C"/>
    <w:rsid w:val="00FC079F"/>
    <w:rsid w:val="00FC0897"/>
    <w:rsid w:val="00FC0B5F"/>
    <w:rsid w:val="00FC12EE"/>
    <w:rsid w:val="00FC38E3"/>
    <w:rsid w:val="00FC3D07"/>
    <w:rsid w:val="00FC4A69"/>
    <w:rsid w:val="00FC522B"/>
    <w:rsid w:val="00FC5690"/>
    <w:rsid w:val="00FC590B"/>
    <w:rsid w:val="00FD0DDC"/>
    <w:rsid w:val="00FD3362"/>
    <w:rsid w:val="00FD3380"/>
    <w:rsid w:val="00FD42C2"/>
    <w:rsid w:val="00FD469F"/>
    <w:rsid w:val="00FD46EF"/>
    <w:rsid w:val="00FD47D2"/>
    <w:rsid w:val="00FD528D"/>
    <w:rsid w:val="00FD5BC0"/>
    <w:rsid w:val="00FD5FBD"/>
    <w:rsid w:val="00FD66FA"/>
    <w:rsid w:val="00FD6767"/>
    <w:rsid w:val="00FD6BEF"/>
    <w:rsid w:val="00FD6CE0"/>
    <w:rsid w:val="00FE10B6"/>
    <w:rsid w:val="00FE1BD5"/>
    <w:rsid w:val="00FE1DB9"/>
    <w:rsid w:val="00FE3EAB"/>
    <w:rsid w:val="00FE4202"/>
    <w:rsid w:val="00FE4240"/>
    <w:rsid w:val="00FE5110"/>
    <w:rsid w:val="00FE54D2"/>
    <w:rsid w:val="00FE5A9D"/>
    <w:rsid w:val="00FE5C93"/>
    <w:rsid w:val="00FE6957"/>
    <w:rsid w:val="00FE6E63"/>
    <w:rsid w:val="00FF0302"/>
    <w:rsid w:val="00FF07E4"/>
    <w:rsid w:val="00FF0C6B"/>
    <w:rsid w:val="00FF0C73"/>
    <w:rsid w:val="00FF0D14"/>
    <w:rsid w:val="00FF325E"/>
    <w:rsid w:val="00FF3D50"/>
    <w:rsid w:val="00FF4EDE"/>
    <w:rsid w:val="00FF5E4E"/>
    <w:rsid w:val="00FF63B3"/>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5209"/>
    <w:rPr>
      <w:rFonts w:ascii="Book Antiqua" w:eastAsia="Book Antiqua" w:hAnsi="Book Antiqua" w:cs="Book Antiqua"/>
      <w:sz w:val="24"/>
      <w:szCs w:val="24"/>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rsid w:val="008A5209"/>
    <w:pPr>
      <w:ind w:left="720"/>
      <w:contextualSpacing/>
    </w:p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basedOn w:val="DefaultParagraphFont"/>
    <w:link w:val="ListParagraph"/>
    <w:uiPriority w:val="34"/>
    <w:locked/>
    <w:rsid w:val="0009029F"/>
    <w:rPr>
      <w:rFonts w:ascii="Book Antiqua" w:eastAsia="Book Antiqua" w:hAnsi="Book Antiqua" w:cs="Book Antiqua"/>
      <w:sz w:val="24"/>
      <w:szCs w:val="24"/>
      <w:lang w:eastAsia="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5209"/>
    <w:rPr>
      <w:rFonts w:ascii="Book Antiqua" w:eastAsia="Book Antiqua" w:hAnsi="Book Antiqua" w:cs="Book Antiqua"/>
      <w:sz w:val="24"/>
      <w:szCs w:val="24"/>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rsid w:val="008A5209"/>
    <w:pPr>
      <w:ind w:left="720"/>
      <w:contextualSpacing/>
    </w:p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basedOn w:val="DefaultParagraphFont"/>
    <w:link w:val="ListParagraph"/>
    <w:uiPriority w:val="34"/>
    <w:locked/>
    <w:rsid w:val="0009029F"/>
    <w:rPr>
      <w:rFonts w:ascii="Book Antiqua" w:eastAsia="Book Antiqua" w:hAnsi="Book Antiqua" w:cs="Book Antiqua"/>
      <w:sz w:val="24"/>
      <w:szCs w:val="24"/>
      <w:lang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2260</Words>
  <Characters>12885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dc:creator>
  <cp:lastModifiedBy>nadaB</cp:lastModifiedBy>
  <cp:revision>10</cp:revision>
  <dcterms:created xsi:type="dcterms:W3CDTF">2021-11-09T10:31:00Z</dcterms:created>
  <dcterms:modified xsi:type="dcterms:W3CDTF">2021-12-13T10:33:00Z</dcterms:modified>
</cp:coreProperties>
</file>